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3377F3" w:rsidRDefault="00E12C30" w:rsidP="005C389D">
      <w:pPr>
        <w:spacing w:after="0" w:line="240" w:lineRule="auto"/>
        <w:jc w:val="center"/>
        <w:rPr>
          <w:b/>
          <w:sz w:val="28"/>
          <w:szCs w:val="28"/>
        </w:rPr>
      </w:pPr>
      <w:r w:rsidRPr="003377F3">
        <w:rPr>
          <w:b/>
          <w:sz w:val="28"/>
          <w:szCs w:val="28"/>
        </w:rPr>
        <w:t>ỦY BAN NHÂN DÂN THÀNH PHỐ HỒ CHÍ MINH</w:t>
      </w:r>
    </w:p>
    <w:p w14:paraId="7A747DEE" w14:textId="1DEFB93E" w:rsidR="00183D84" w:rsidRPr="003377F3" w:rsidRDefault="009B7BCB" w:rsidP="005C389D">
      <w:pPr>
        <w:spacing w:after="0"/>
        <w:jc w:val="center"/>
        <w:rPr>
          <w:b/>
          <w:sz w:val="28"/>
          <w:szCs w:val="28"/>
        </w:rPr>
      </w:pPr>
      <w:r w:rsidRPr="003377F3">
        <w:rPr>
          <w:b/>
          <w:sz w:val="28"/>
          <w:szCs w:val="28"/>
        </w:rPr>
        <w:t xml:space="preserve">TRƯỜNG CAO ĐẲNG LÝ TỰ TRỌNG </w:t>
      </w:r>
      <w:r w:rsidR="00DD4EC9" w:rsidRPr="003377F3">
        <w:rPr>
          <w:b/>
          <w:sz w:val="28"/>
          <w:szCs w:val="28"/>
        </w:rPr>
        <w:t>THÀNH PHỐ HỒ CHÍ MINH</w:t>
      </w:r>
    </w:p>
    <w:p w14:paraId="62100FD7" w14:textId="27A8FB6A" w:rsidR="009B7BCB" w:rsidRPr="003377F3" w:rsidRDefault="009B7BCB" w:rsidP="005C389D">
      <w:pPr>
        <w:spacing w:after="0"/>
        <w:jc w:val="center"/>
        <w:rPr>
          <w:b/>
          <w:sz w:val="28"/>
          <w:szCs w:val="28"/>
        </w:rPr>
      </w:pPr>
      <w:r w:rsidRPr="003377F3">
        <w:rPr>
          <w:b/>
          <w:sz w:val="28"/>
          <w:szCs w:val="28"/>
        </w:rPr>
        <w:t xml:space="preserve">KHOA </w:t>
      </w:r>
      <w:r w:rsidR="00A10659" w:rsidRPr="003377F3">
        <w:rPr>
          <w:b/>
          <w:color w:val="FF0000"/>
          <w:sz w:val="28"/>
          <w:szCs w:val="28"/>
        </w:rPr>
        <w:t>XÂY DỰNG</w:t>
      </w:r>
    </w:p>
    <w:p w14:paraId="7FC35DE7" w14:textId="77777777" w:rsidR="00765B84" w:rsidRPr="003377F3" w:rsidRDefault="00765B84" w:rsidP="005C389D">
      <w:pPr>
        <w:spacing w:after="0"/>
        <w:jc w:val="center"/>
        <w:rPr>
          <w:b/>
          <w:color w:val="FF0000"/>
          <w:sz w:val="28"/>
          <w:szCs w:val="28"/>
        </w:rPr>
      </w:pPr>
    </w:p>
    <w:p w14:paraId="65B55833" w14:textId="466EF64D" w:rsidR="00765B84" w:rsidRPr="003377F3" w:rsidRDefault="00323F69" w:rsidP="005C389D">
      <w:pPr>
        <w:spacing w:after="0"/>
        <w:jc w:val="center"/>
        <w:rPr>
          <w:b/>
          <w:color w:val="FF0000"/>
          <w:sz w:val="28"/>
          <w:szCs w:val="28"/>
        </w:rPr>
      </w:pPr>
      <w:r w:rsidRPr="003377F3">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3377F3" w:rsidRDefault="00323F69" w:rsidP="005C389D">
      <w:pPr>
        <w:spacing w:after="0"/>
        <w:jc w:val="center"/>
        <w:rPr>
          <w:b/>
          <w:color w:val="FF0000"/>
          <w:sz w:val="28"/>
          <w:szCs w:val="28"/>
        </w:rPr>
      </w:pPr>
    </w:p>
    <w:p w14:paraId="61838108" w14:textId="77777777" w:rsidR="00323F69" w:rsidRPr="003377F3" w:rsidRDefault="00323F69" w:rsidP="005C389D">
      <w:pPr>
        <w:spacing w:after="0"/>
        <w:jc w:val="center"/>
        <w:rPr>
          <w:b/>
          <w:color w:val="FF0000"/>
          <w:sz w:val="28"/>
          <w:szCs w:val="28"/>
        </w:rPr>
      </w:pPr>
    </w:p>
    <w:p w14:paraId="0FBF706E" w14:textId="593758F7" w:rsidR="00323F69" w:rsidRPr="003377F3" w:rsidRDefault="00323F69" w:rsidP="005C389D">
      <w:pPr>
        <w:spacing w:after="0" w:line="360" w:lineRule="auto"/>
        <w:ind w:left="426" w:firstLine="708"/>
        <w:jc w:val="both"/>
        <w:rPr>
          <w:b/>
          <w:bCs/>
          <w:sz w:val="28"/>
          <w:szCs w:val="28"/>
        </w:rPr>
      </w:pPr>
      <w:r w:rsidRPr="003377F3">
        <w:rPr>
          <w:b/>
          <w:bCs/>
          <w:sz w:val="28"/>
          <w:szCs w:val="28"/>
        </w:rPr>
        <w:t>S</w:t>
      </w:r>
      <w:r w:rsidR="0089658F" w:rsidRPr="003377F3">
        <w:rPr>
          <w:b/>
          <w:bCs/>
          <w:sz w:val="28"/>
          <w:szCs w:val="28"/>
        </w:rPr>
        <w:t>VTH</w:t>
      </w:r>
      <w:r w:rsidRPr="003377F3">
        <w:rPr>
          <w:b/>
          <w:bCs/>
          <w:sz w:val="28"/>
          <w:szCs w:val="28"/>
        </w:rPr>
        <w:t xml:space="preserve">:   1. NGUYỄN </w:t>
      </w:r>
      <w:r w:rsidR="00754BC1" w:rsidRPr="003377F3">
        <w:rPr>
          <w:b/>
          <w:bCs/>
          <w:sz w:val="28"/>
          <w:szCs w:val="28"/>
        </w:rPr>
        <w:t>QUỐC HUY</w:t>
      </w:r>
      <w:r w:rsidRPr="003377F3">
        <w:rPr>
          <w:b/>
          <w:bCs/>
          <w:sz w:val="28"/>
          <w:szCs w:val="28"/>
        </w:rPr>
        <w:t xml:space="preserve">     </w:t>
      </w:r>
      <w:r w:rsidR="00754BC1" w:rsidRPr="003377F3">
        <w:rPr>
          <w:b/>
          <w:bCs/>
          <w:sz w:val="28"/>
          <w:szCs w:val="28"/>
        </w:rPr>
        <w:tab/>
        <w:t xml:space="preserve">   </w:t>
      </w:r>
      <w:r w:rsidRPr="003377F3">
        <w:rPr>
          <w:b/>
          <w:bCs/>
          <w:sz w:val="28"/>
          <w:szCs w:val="28"/>
        </w:rPr>
        <w:t>- MSSV</w:t>
      </w:r>
      <w:r w:rsidR="00EC14FE" w:rsidRPr="003377F3">
        <w:rPr>
          <w:b/>
          <w:bCs/>
          <w:sz w:val="28"/>
          <w:szCs w:val="28"/>
        </w:rPr>
        <w:t xml:space="preserve"> </w:t>
      </w:r>
      <w:r w:rsidRPr="003377F3">
        <w:rPr>
          <w:b/>
          <w:bCs/>
          <w:sz w:val="28"/>
          <w:szCs w:val="28"/>
        </w:rPr>
        <w:t>:</w:t>
      </w:r>
      <w:r w:rsidR="00754BC1" w:rsidRPr="003377F3">
        <w:rPr>
          <w:b/>
          <w:bCs/>
          <w:sz w:val="28"/>
          <w:szCs w:val="28"/>
        </w:rPr>
        <w:t>19003351</w:t>
      </w:r>
    </w:p>
    <w:p w14:paraId="3E48DE77" w14:textId="1CC37964" w:rsidR="00323F69" w:rsidRPr="003377F3" w:rsidRDefault="00323F69" w:rsidP="005C389D">
      <w:pPr>
        <w:spacing w:after="0" w:line="360" w:lineRule="auto"/>
        <w:ind w:left="1440" w:firstLine="720"/>
        <w:jc w:val="both"/>
        <w:rPr>
          <w:b/>
          <w:bCs/>
          <w:sz w:val="28"/>
          <w:szCs w:val="28"/>
        </w:rPr>
      </w:pPr>
      <w:r w:rsidRPr="003377F3">
        <w:rPr>
          <w:b/>
          <w:bCs/>
          <w:sz w:val="28"/>
          <w:szCs w:val="28"/>
        </w:rPr>
        <w:t xml:space="preserve">2. </w:t>
      </w:r>
      <w:r w:rsidR="00754BC1" w:rsidRPr="003377F3">
        <w:rPr>
          <w:b/>
          <w:bCs/>
          <w:sz w:val="28"/>
          <w:szCs w:val="28"/>
        </w:rPr>
        <w:t>NGUYỄN VĂN LÊ HUY</w:t>
      </w:r>
      <w:r w:rsidR="00A10659" w:rsidRPr="003377F3">
        <w:rPr>
          <w:b/>
          <w:bCs/>
          <w:sz w:val="28"/>
          <w:szCs w:val="28"/>
        </w:rPr>
        <w:tab/>
      </w:r>
      <w:r w:rsidR="00754BC1" w:rsidRPr="003377F3">
        <w:rPr>
          <w:b/>
          <w:bCs/>
          <w:sz w:val="28"/>
          <w:szCs w:val="28"/>
        </w:rPr>
        <w:t xml:space="preserve">  </w:t>
      </w:r>
      <w:r w:rsidRPr="003377F3">
        <w:rPr>
          <w:b/>
          <w:bCs/>
          <w:sz w:val="28"/>
          <w:szCs w:val="28"/>
        </w:rPr>
        <w:t xml:space="preserve"> - MSSV</w:t>
      </w:r>
      <w:r w:rsidR="00EC14FE" w:rsidRPr="003377F3">
        <w:rPr>
          <w:b/>
          <w:bCs/>
          <w:sz w:val="28"/>
          <w:szCs w:val="28"/>
        </w:rPr>
        <w:t xml:space="preserve"> </w:t>
      </w:r>
      <w:r w:rsidRPr="003377F3">
        <w:rPr>
          <w:b/>
          <w:bCs/>
          <w:sz w:val="28"/>
          <w:szCs w:val="28"/>
        </w:rPr>
        <w:t>:</w:t>
      </w:r>
      <w:r w:rsidR="00EA2A2D">
        <w:rPr>
          <w:b/>
          <w:bCs/>
          <w:sz w:val="28"/>
          <w:szCs w:val="28"/>
        </w:rPr>
        <w:t>19001902</w:t>
      </w:r>
    </w:p>
    <w:p w14:paraId="1E1299D0" w14:textId="1214A3D5" w:rsidR="00754BC1" w:rsidRPr="003377F3" w:rsidRDefault="00754BC1" w:rsidP="005C389D">
      <w:pPr>
        <w:spacing w:after="0" w:line="360" w:lineRule="auto"/>
        <w:ind w:left="1440" w:firstLine="720"/>
        <w:jc w:val="both"/>
        <w:rPr>
          <w:b/>
          <w:bCs/>
          <w:sz w:val="28"/>
          <w:szCs w:val="28"/>
        </w:rPr>
      </w:pPr>
      <w:r w:rsidRPr="003377F3">
        <w:rPr>
          <w:b/>
          <w:bCs/>
          <w:sz w:val="28"/>
          <w:szCs w:val="28"/>
        </w:rPr>
        <w:t>3. VÕ VINH QUANG                - MSSV :</w:t>
      </w:r>
      <w:r w:rsidR="00EA2A2D" w:rsidRPr="00EA2A2D">
        <w:rPr>
          <w:rFonts w:cs="Times New Roman"/>
          <w:b/>
          <w:sz w:val="28"/>
          <w:szCs w:val="28"/>
          <w:shd w:val="clear" w:color="auto" w:fill="FFFFFF"/>
        </w:rPr>
        <w:t>19004272</w:t>
      </w:r>
    </w:p>
    <w:p w14:paraId="54FE4B3B" w14:textId="77777777" w:rsidR="00323F69" w:rsidRPr="003377F3" w:rsidRDefault="00323F69" w:rsidP="005C389D">
      <w:pPr>
        <w:spacing w:after="0" w:line="360" w:lineRule="auto"/>
        <w:jc w:val="center"/>
        <w:rPr>
          <w:b/>
          <w:sz w:val="50"/>
          <w:szCs w:val="40"/>
        </w:rPr>
      </w:pPr>
    </w:p>
    <w:p w14:paraId="02F166F6" w14:textId="535720EE" w:rsidR="00754BC1" w:rsidRPr="003377F3" w:rsidRDefault="00754BC1" w:rsidP="005C389D">
      <w:pPr>
        <w:spacing w:after="0" w:line="360" w:lineRule="auto"/>
        <w:jc w:val="center"/>
        <w:rPr>
          <w:b/>
          <w:color w:val="FF0000"/>
          <w:sz w:val="32"/>
          <w:szCs w:val="32"/>
        </w:rPr>
      </w:pPr>
      <w:r w:rsidRPr="003377F3">
        <w:rPr>
          <w:b/>
          <w:color w:val="FF0000"/>
          <w:sz w:val="32"/>
          <w:szCs w:val="32"/>
        </w:rPr>
        <w:t>MẪU HỢP ĐỒNG XÂY DỰNG QUỐC TẾ FIDIC VỀ THỰC TRẠNG ÁP DỤNG VÀ GIẢI QUYẾT TRANH CHẤP TẠI VIỆT NAM</w:t>
      </w:r>
    </w:p>
    <w:p w14:paraId="1B8DD957" w14:textId="77777777" w:rsidR="00323F69" w:rsidRPr="003377F3" w:rsidRDefault="00323F69" w:rsidP="005C389D">
      <w:pPr>
        <w:spacing w:after="0" w:line="360" w:lineRule="auto"/>
        <w:jc w:val="center"/>
        <w:rPr>
          <w:b/>
          <w:color w:val="FF0000"/>
          <w:sz w:val="28"/>
          <w:szCs w:val="28"/>
        </w:rPr>
      </w:pPr>
    </w:p>
    <w:p w14:paraId="2BD7A9E9" w14:textId="68D21F9D" w:rsidR="00323F69" w:rsidRPr="003377F3" w:rsidRDefault="00323F69" w:rsidP="005C389D">
      <w:pPr>
        <w:widowControl w:val="0"/>
        <w:spacing w:after="0" w:line="360" w:lineRule="auto"/>
        <w:rPr>
          <w:b/>
          <w:color w:val="000000"/>
          <w:sz w:val="28"/>
          <w:szCs w:val="28"/>
          <w:lang w:val="fr-FR"/>
        </w:rPr>
      </w:pPr>
      <w:r w:rsidRPr="003377F3">
        <w:rPr>
          <w:b/>
          <w:sz w:val="28"/>
          <w:szCs w:val="28"/>
        </w:rPr>
        <w:t>Ngành học:</w:t>
      </w:r>
      <w:r w:rsidRPr="003377F3">
        <w:rPr>
          <w:b/>
          <w:color w:val="000000"/>
          <w:sz w:val="28"/>
          <w:szCs w:val="28"/>
          <w:lang w:val="fr-FR"/>
        </w:rPr>
        <w:t xml:space="preserve"> </w:t>
      </w:r>
      <w:r w:rsidR="006F4F77" w:rsidRPr="003377F3">
        <w:rPr>
          <w:b/>
          <w:color w:val="FF0000"/>
          <w:sz w:val="28"/>
          <w:szCs w:val="28"/>
          <w:lang w:val="fr-FR"/>
        </w:rPr>
        <w:t>Kỹ thuật xây dựng</w:t>
      </w:r>
    </w:p>
    <w:p w14:paraId="0B9E182E" w14:textId="4D0BA8E1" w:rsidR="00323F69" w:rsidRPr="003377F3" w:rsidRDefault="00323F69" w:rsidP="005C389D">
      <w:pPr>
        <w:widowControl w:val="0"/>
        <w:spacing w:after="0" w:line="360" w:lineRule="auto"/>
        <w:rPr>
          <w:b/>
          <w:color w:val="000000"/>
          <w:sz w:val="28"/>
          <w:szCs w:val="28"/>
          <w:lang w:val="fr-FR"/>
        </w:rPr>
      </w:pPr>
      <w:r w:rsidRPr="003377F3">
        <w:rPr>
          <w:b/>
          <w:color w:val="000000"/>
          <w:sz w:val="28"/>
          <w:szCs w:val="28"/>
          <w:lang w:val="fr-FR"/>
        </w:rPr>
        <w:t xml:space="preserve">Lớp học: </w:t>
      </w:r>
      <w:r w:rsidR="006F4F77" w:rsidRPr="003377F3">
        <w:rPr>
          <w:b/>
          <w:color w:val="000000"/>
          <w:sz w:val="28"/>
          <w:szCs w:val="28"/>
          <w:lang w:val="fr-FR"/>
        </w:rPr>
        <w:t>19C1- KXD1</w:t>
      </w:r>
    </w:p>
    <w:p w14:paraId="4552BF1F" w14:textId="3CDDE631" w:rsidR="009E156C" w:rsidRPr="003377F3" w:rsidRDefault="009E156C" w:rsidP="005C389D">
      <w:pPr>
        <w:widowControl w:val="0"/>
        <w:spacing w:after="0" w:line="360" w:lineRule="auto"/>
        <w:jc w:val="center"/>
        <w:rPr>
          <w:b/>
          <w:sz w:val="28"/>
          <w:szCs w:val="28"/>
        </w:rPr>
      </w:pPr>
    </w:p>
    <w:p w14:paraId="5182BAB2" w14:textId="77AF9C6F" w:rsidR="00323F69" w:rsidRPr="003377F3" w:rsidRDefault="00323F69" w:rsidP="005C389D">
      <w:pPr>
        <w:spacing w:after="0" w:line="360" w:lineRule="auto"/>
        <w:jc w:val="center"/>
        <w:rPr>
          <w:b/>
          <w:sz w:val="28"/>
          <w:szCs w:val="28"/>
        </w:rPr>
      </w:pPr>
      <w:r w:rsidRPr="003377F3">
        <w:rPr>
          <w:b/>
          <w:sz w:val="28"/>
          <w:szCs w:val="28"/>
        </w:rPr>
        <w:t>TIỂU LUẬ</w:t>
      </w:r>
      <w:r w:rsidR="00083F7D" w:rsidRPr="003377F3">
        <w:rPr>
          <w:b/>
          <w:sz w:val="28"/>
          <w:szCs w:val="28"/>
        </w:rPr>
        <w:t xml:space="preserve">N MÔN </w:t>
      </w:r>
      <w:r w:rsidR="00754BC1" w:rsidRPr="003377F3">
        <w:rPr>
          <w:b/>
          <w:color w:val="FF0000"/>
          <w:sz w:val="28"/>
          <w:szCs w:val="28"/>
        </w:rPr>
        <w:t>ĐẤU THẦU</w:t>
      </w:r>
    </w:p>
    <w:p w14:paraId="1F410D6B" w14:textId="2EF3A10E" w:rsidR="00323F69" w:rsidRPr="003377F3" w:rsidRDefault="00323F69" w:rsidP="005C389D">
      <w:pPr>
        <w:spacing w:after="0" w:line="360" w:lineRule="auto"/>
        <w:jc w:val="center"/>
        <w:rPr>
          <w:b/>
          <w:sz w:val="28"/>
          <w:szCs w:val="28"/>
        </w:rPr>
      </w:pPr>
    </w:p>
    <w:p w14:paraId="537660F0" w14:textId="77777777" w:rsidR="0089658F" w:rsidRPr="003377F3" w:rsidRDefault="0089658F" w:rsidP="005C389D">
      <w:pPr>
        <w:spacing w:after="0" w:line="360" w:lineRule="auto"/>
        <w:jc w:val="center"/>
        <w:rPr>
          <w:b/>
          <w:sz w:val="28"/>
          <w:szCs w:val="28"/>
        </w:rPr>
      </w:pPr>
    </w:p>
    <w:p w14:paraId="4B5ABDE6" w14:textId="77777777" w:rsidR="00754BC1" w:rsidRPr="003377F3" w:rsidRDefault="00754BC1" w:rsidP="005C389D">
      <w:pPr>
        <w:spacing w:after="0" w:line="360" w:lineRule="auto"/>
        <w:jc w:val="center"/>
        <w:rPr>
          <w:b/>
          <w:sz w:val="28"/>
          <w:szCs w:val="28"/>
        </w:rPr>
      </w:pPr>
    </w:p>
    <w:p w14:paraId="1DAC71AE" w14:textId="4C5C88C4" w:rsidR="00323F69" w:rsidRPr="003377F3" w:rsidRDefault="00274139" w:rsidP="005C389D">
      <w:pPr>
        <w:spacing w:after="0" w:line="360" w:lineRule="auto"/>
        <w:jc w:val="center"/>
        <w:rPr>
          <w:b/>
          <w:sz w:val="28"/>
          <w:szCs w:val="28"/>
        </w:rPr>
      </w:pPr>
      <w:r w:rsidRPr="003377F3">
        <w:rPr>
          <w:b/>
          <w:sz w:val="28"/>
          <w:szCs w:val="28"/>
        </w:rPr>
        <w:t>GVGD</w:t>
      </w:r>
      <w:r w:rsidR="00323F69" w:rsidRPr="003377F3">
        <w:rPr>
          <w:b/>
          <w:sz w:val="28"/>
          <w:szCs w:val="28"/>
        </w:rPr>
        <w:t xml:space="preserve">:  </w:t>
      </w:r>
      <w:r w:rsidR="00323F69" w:rsidRPr="003377F3">
        <w:rPr>
          <w:b/>
          <w:color w:val="FF0000"/>
          <w:sz w:val="28"/>
          <w:szCs w:val="28"/>
        </w:rPr>
        <w:t xml:space="preserve">TRẦN </w:t>
      </w:r>
      <w:r w:rsidR="00A10659" w:rsidRPr="003377F3">
        <w:rPr>
          <w:b/>
          <w:color w:val="FF0000"/>
          <w:sz w:val="28"/>
          <w:szCs w:val="28"/>
        </w:rPr>
        <w:t>NGỌC TUẤN</w:t>
      </w:r>
    </w:p>
    <w:p w14:paraId="7B91CF56" w14:textId="77777777" w:rsidR="00323F69" w:rsidRPr="003377F3" w:rsidRDefault="00323F69" w:rsidP="005C389D">
      <w:pPr>
        <w:spacing w:after="0" w:line="360" w:lineRule="auto"/>
        <w:jc w:val="center"/>
        <w:rPr>
          <w:b/>
          <w:sz w:val="30"/>
          <w:szCs w:val="30"/>
        </w:rPr>
      </w:pPr>
    </w:p>
    <w:p w14:paraId="68F8B467" w14:textId="5315F238" w:rsidR="00323F69" w:rsidRPr="003377F3" w:rsidRDefault="00323F69" w:rsidP="005C389D">
      <w:pPr>
        <w:spacing w:after="0" w:line="360" w:lineRule="auto"/>
        <w:jc w:val="center"/>
        <w:rPr>
          <w:b/>
          <w:sz w:val="30"/>
          <w:szCs w:val="30"/>
        </w:rPr>
      </w:pPr>
    </w:p>
    <w:p w14:paraId="6BF19BD1" w14:textId="77777777" w:rsidR="0089658F" w:rsidRPr="003377F3" w:rsidRDefault="0089658F" w:rsidP="005C389D">
      <w:pPr>
        <w:spacing w:after="0" w:line="360" w:lineRule="auto"/>
        <w:jc w:val="center"/>
        <w:rPr>
          <w:b/>
          <w:sz w:val="30"/>
          <w:szCs w:val="30"/>
        </w:rPr>
      </w:pPr>
    </w:p>
    <w:p w14:paraId="282DB247" w14:textId="1FF0441E" w:rsidR="00323F69" w:rsidRPr="003377F3" w:rsidRDefault="00323F69" w:rsidP="005C389D">
      <w:pPr>
        <w:widowControl w:val="0"/>
        <w:spacing w:after="0" w:line="360" w:lineRule="auto"/>
        <w:jc w:val="center"/>
        <w:rPr>
          <w:b/>
          <w:sz w:val="28"/>
          <w:szCs w:val="28"/>
        </w:rPr>
      </w:pPr>
      <w:r w:rsidRPr="003377F3">
        <w:rPr>
          <w:b/>
          <w:sz w:val="28"/>
          <w:szCs w:val="28"/>
        </w:rPr>
        <w:t>Thành phố Hồ Chí Minh – 20</w:t>
      </w:r>
      <w:r w:rsidR="0089658F" w:rsidRPr="003377F3">
        <w:rPr>
          <w:b/>
          <w:sz w:val="28"/>
          <w:szCs w:val="28"/>
        </w:rPr>
        <w:t>21</w:t>
      </w:r>
    </w:p>
    <w:p w14:paraId="7DB7BD3E" w14:textId="77777777" w:rsidR="00C872A8" w:rsidRPr="003377F3" w:rsidRDefault="00C872A8" w:rsidP="005B7F44">
      <w:pPr>
        <w:spacing w:after="0" w:line="240" w:lineRule="auto"/>
        <w:jc w:val="both"/>
        <w:rPr>
          <w:b/>
          <w:sz w:val="28"/>
          <w:szCs w:val="28"/>
        </w:rPr>
        <w:sectPr w:rsidR="00C872A8" w:rsidRPr="003377F3" w:rsidSect="007F2F80">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2E46C9D7" w14:textId="754BF30A" w:rsidR="00177727" w:rsidRPr="003377F3" w:rsidRDefault="00177727" w:rsidP="005C389D">
      <w:pPr>
        <w:spacing w:after="0" w:line="240" w:lineRule="auto"/>
        <w:jc w:val="center"/>
        <w:rPr>
          <w:b/>
          <w:sz w:val="28"/>
          <w:szCs w:val="28"/>
        </w:rPr>
      </w:pPr>
      <w:r w:rsidRPr="003377F3">
        <w:rPr>
          <w:b/>
          <w:sz w:val="28"/>
          <w:szCs w:val="28"/>
        </w:rPr>
        <w:lastRenderedPageBreak/>
        <w:t>ỦY BAN NHÂN DÂN THÀNH PHỐ HỒ CHÍ MINH</w:t>
      </w:r>
    </w:p>
    <w:p w14:paraId="6CBA057C" w14:textId="77777777" w:rsidR="00177727" w:rsidRPr="003377F3" w:rsidRDefault="00177727" w:rsidP="005C389D">
      <w:pPr>
        <w:spacing w:after="0"/>
        <w:jc w:val="center"/>
        <w:rPr>
          <w:b/>
          <w:sz w:val="28"/>
          <w:szCs w:val="28"/>
        </w:rPr>
      </w:pPr>
      <w:r w:rsidRPr="003377F3">
        <w:rPr>
          <w:b/>
          <w:sz w:val="28"/>
          <w:szCs w:val="28"/>
        </w:rPr>
        <w:t>TRƯỜNG CAO ĐẲNG LÝ TỰ TRỌNG THÀNH PHỐ HỒ CHÍ MINH</w:t>
      </w:r>
    </w:p>
    <w:p w14:paraId="377151B8" w14:textId="1FEA5614" w:rsidR="00177727" w:rsidRPr="003377F3" w:rsidRDefault="00177727" w:rsidP="005C389D">
      <w:pPr>
        <w:spacing w:after="0"/>
        <w:jc w:val="center"/>
        <w:rPr>
          <w:b/>
          <w:sz w:val="28"/>
          <w:szCs w:val="28"/>
        </w:rPr>
      </w:pPr>
      <w:r w:rsidRPr="003377F3">
        <w:rPr>
          <w:b/>
          <w:sz w:val="28"/>
          <w:szCs w:val="28"/>
        </w:rPr>
        <w:t xml:space="preserve">KHOA </w:t>
      </w:r>
      <w:r w:rsidR="00117FAD" w:rsidRPr="003377F3">
        <w:rPr>
          <w:b/>
          <w:color w:val="FF0000"/>
          <w:sz w:val="28"/>
          <w:szCs w:val="28"/>
        </w:rPr>
        <w:t>XÂY DỰNG</w:t>
      </w:r>
    </w:p>
    <w:p w14:paraId="1158DA6F" w14:textId="77777777" w:rsidR="00177727" w:rsidRPr="003377F3" w:rsidRDefault="00177727" w:rsidP="005C389D">
      <w:pPr>
        <w:spacing w:after="0"/>
        <w:jc w:val="center"/>
        <w:rPr>
          <w:b/>
          <w:color w:val="FF0000"/>
          <w:sz w:val="28"/>
          <w:szCs w:val="28"/>
        </w:rPr>
      </w:pPr>
    </w:p>
    <w:p w14:paraId="18C09EF5" w14:textId="77777777" w:rsidR="00177727" w:rsidRPr="003377F3" w:rsidRDefault="00177727" w:rsidP="005C389D">
      <w:pPr>
        <w:spacing w:after="0"/>
        <w:jc w:val="center"/>
        <w:rPr>
          <w:b/>
          <w:color w:val="FF0000"/>
          <w:sz w:val="28"/>
          <w:szCs w:val="28"/>
        </w:rPr>
      </w:pPr>
      <w:r w:rsidRPr="003377F3">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3377F3" w:rsidRDefault="00177727" w:rsidP="005B7F44">
      <w:pPr>
        <w:spacing w:after="0"/>
        <w:jc w:val="both"/>
        <w:rPr>
          <w:b/>
          <w:color w:val="FF0000"/>
          <w:sz w:val="28"/>
          <w:szCs w:val="28"/>
        </w:rPr>
      </w:pPr>
    </w:p>
    <w:p w14:paraId="5732560B" w14:textId="77777777" w:rsidR="00177727" w:rsidRPr="003377F3" w:rsidRDefault="00177727" w:rsidP="005B7F44">
      <w:pPr>
        <w:spacing w:after="0"/>
        <w:jc w:val="both"/>
        <w:rPr>
          <w:b/>
          <w:color w:val="FF0000"/>
          <w:sz w:val="28"/>
          <w:szCs w:val="28"/>
        </w:rPr>
      </w:pPr>
    </w:p>
    <w:p w14:paraId="411BD942" w14:textId="68290140" w:rsidR="00177727" w:rsidRPr="003377F3" w:rsidRDefault="00177727" w:rsidP="005C389D">
      <w:pPr>
        <w:spacing w:after="0" w:line="360" w:lineRule="auto"/>
        <w:ind w:left="426" w:firstLine="720"/>
        <w:rPr>
          <w:b/>
          <w:bCs/>
          <w:sz w:val="28"/>
          <w:szCs w:val="28"/>
        </w:rPr>
      </w:pPr>
      <w:r w:rsidRPr="003377F3">
        <w:rPr>
          <w:b/>
          <w:bCs/>
          <w:sz w:val="28"/>
          <w:szCs w:val="28"/>
        </w:rPr>
        <w:t xml:space="preserve">SVTH:   1. </w:t>
      </w:r>
      <w:r w:rsidR="00754BC1" w:rsidRPr="003377F3">
        <w:rPr>
          <w:b/>
          <w:bCs/>
          <w:sz w:val="28"/>
          <w:szCs w:val="28"/>
        </w:rPr>
        <w:t xml:space="preserve">NGUYỄN QUỐC HUY         </w:t>
      </w:r>
      <w:r w:rsidRPr="003377F3">
        <w:rPr>
          <w:b/>
          <w:bCs/>
          <w:sz w:val="28"/>
          <w:szCs w:val="28"/>
        </w:rPr>
        <w:t>- MSSV:</w:t>
      </w:r>
      <w:r w:rsidR="00754BC1" w:rsidRPr="003377F3">
        <w:rPr>
          <w:b/>
          <w:bCs/>
          <w:sz w:val="28"/>
          <w:szCs w:val="28"/>
        </w:rPr>
        <w:t xml:space="preserve"> 19003351</w:t>
      </w:r>
    </w:p>
    <w:p w14:paraId="646A9D14" w14:textId="73D050FC" w:rsidR="00177727" w:rsidRPr="003377F3" w:rsidRDefault="00A84868" w:rsidP="005C389D">
      <w:pPr>
        <w:spacing w:after="0" w:line="360" w:lineRule="auto"/>
        <w:ind w:left="1440" w:firstLine="720"/>
        <w:rPr>
          <w:b/>
          <w:bCs/>
          <w:sz w:val="28"/>
          <w:szCs w:val="28"/>
        </w:rPr>
      </w:pPr>
      <w:r w:rsidRPr="003377F3">
        <w:rPr>
          <w:b/>
          <w:bCs/>
          <w:sz w:val="28"/>
          <w:szCs w:val="28"/>
        </w:rPr>
        <w:t xml:space="preserve"> </w:t>
      </w:r>
      <w:r w:rsidR="00177727" w:rsidRPr="003377F3">
        <w:rPr>
          <w:b/>
          <w:bCs/>
          <w:sz w:val="28"/>
          <w:szCs w:val="28"/>
        </w:rPr>
        <w:t xml:space="preserve">2. </w:t>
      </w:r>
      <w:r w:rsidR="00754BC1" w:rsidRPr="003377F3">
        <w:rPr>
          <w:b/>
          <w:bCs/>
          <w:sz w:val="28"/>
          <w:szCs w:val="28"/>
        </w:rPr>
        <w:t>NGUYỄN VĂN LÊ HUY</w:t>
      </w:r>
      <w:r w:rsidR="00177727" w:rsidRPr="003377F3">
        <w:rPr>
          <w:b/>
          <w:bCs/>
          <w:sz w:val="28"/>
          <w:szCs w:val="28"/>
        </w:rPr>
        <w:t xml:space="preserve">      - MSSV:</w:t>
      </w:r>
      <w:r w:rsidR="00EA2A2D">
        <w:rPr>
          <w:b/>
          <w:bCs/>
          <w:sz w:val="28"/>
          <w:szCs w:val="28"/>
        </w:rPr>
        <w:t>19001902</w:t>
      </w:r>
    </w:p>
    <w:p w14:paraId="6C2FF3AF" w14:textId="2E14BDD7" w:rsidR="00754BC1" w:rsidRPr="003377F3" w:rsidRDefault="00754BC1" w:rsidP="005C389D">
      <w:pPr>
        <w:spacing w:after="0" w:line="360" w:lineRule="auto"/>
        <w:ind w:left="1440" w:firstLine="720"/>
        <w:rPr>
          <w:b/>
          <w:bCs/>
          <w:sz w:val="28"/>
          <w:szCs w:val="28"/>
        </w:rPr>
      </w:pPr>
      <w:r w:rsidRPr="003377F3">
        <w:rPr>
          <w:b/>
          <w:bCs/>
          <w:sz w:val="28"/>
          <w:szCs w:val="28"/>
        </w:rPr>
        <w:t xml:space="preserve"> 3. VÕ VINH QUANG                - MSSV:</w:t>
      </w:r>
      <w:r w:rsidR="00EA2A2D">
        <w:rPr>
          <w:b/>
          <w:bCs/>
          <w:sz w:val="28"/>
          <w:szCs w:val="28"/>
        </w:rPr>
        <w:t>19004272</w:t>
      </w:r>
    </w:p>
    <w:p w14:paraId="72D4E3B1" w14:textId="77777777" w:rsidR="00754BC1" w:rsidRPr="003377F3" w:rsidRDefault="00754BC1" w:rsidP="005B7F44">
      <w:pPr>
        <w:spacing w:after="0" w:line="360" w:lineRule="auto"/>
        <w:ind w:left="1440" w:firstLine="720"/>
        <w:jc w:val="both"/>
        <w:rPr>
          <w:b/>
          <w:bCs/>
          <w:sz w:val="28"/>
          <w:szCs w:val="28"/>
        </w:rPr>
      </w:pPr>
    </w:p>
    <w:p w14:paraId="210F4D77" w14:textId="401D6E1A" w:rsidR="00177727" w:rsidRPr="003377F3" w:rsidRDefault="00754BC1" w:rsidP="005C389D">
      <w:pPr>
        <w:spacing w:after="0" w:line="360" w:lineRule="auto"/>
        <w:jc w:val="center"/>
        <w:rPr>
          <w:b/>
          <w:color w:val="FF0000"/>
          <w:sz w:val="32"/>
          <w:szCs w:val="32"/>
        </w:rPr>
      </w:pPr>
      <w:r w:rsidRPr="003377F3">
        <w:rPr>
          <w:b/>
          <w:color w:val="FF0000"/>
          <w:sz w:val="32"/>
          <w:szCs w:val="32"/>
        </w:rPr>
        <w:t>MẪU HỢP ĐỒNG XÂY DỰNG QUỐC TẾ FIDIC VỀ THỰC TRẠNG ÁP DỤNG VÀ GIẢI QUYẾT TRANH CHẤP TẠI VIỆT NAM</w:t>
      </w:r>
    </w:p>
    <w:p w14:paraId="5CC09353" w14:textId="77777777" w:rsidR="00754BC1" w:rsidRPr="003377F3" w:rsidRDefault="00754BC1" w:rsidP="005B7F44">
      <w:pPr>
        <w:widowControl w:val="0"/>
        <w:spacing w:after="0" w:line="360" w:lineRule="auto"/>
        <w:jc w:val="both"/>
        <w:rPr>
          <w:b/>
          <w:sz w:val="28"/>
          <w:szCs w:val="28"/>
        </w:rPr>
      </w:pPr>
    </w:p>
    <w:p w14:paraId="1F62975A" w14:textId="77777777" w:rsidR="00754BC1" w:rsidRPr="003377F3" w:rsidRDefault="00754BC1" w:rsidP="005B7F44">
      <w:pPr>
        <w:widowControl w:val="0"/>
        <w:spacing w:after="0" w:line="360" w:lineRule="auto"/>
        <w:jc w:val="both"/>
        <w:rPr>
          <w:b/>
          <w:sz w:val="28"/>
          <w:szCs w:val="28"/>
        </w:rPr>
      </w:pPr>
    </w:p>
    <w:p w14:paraId="631B83F4" w14:textId="5F1768A1" w:rsidR="00177727" w:rsidRPr="003377F3" w:rsidRDefault="00177727" w:rsidP="005B7F44">
      <w:pPr>
        <w:widowControl w:val="0"/>
        <w:spacing w:after="0" w:line="360" w:lineRule="auto"/>
        <w:jc w:val="both"/>
        <w:rPr>
          <w:b/>
          <w:color w:val="000000"/>
          <w:sz w:val="28"/>
          <w:szCs w:val="28"/>
          <w:lang w:val="fr-FR"/>
        </w:rPr>
      </w:pPr>
      <w:r w:rsidRPr="003377F3">
        <w:rPr>
          <w:b/>
          <w:sz w:val="28"/>
          <w:szCs w:val="28"/>
        </w:rPr>
        <w:t>Ngành học:</w:t>
      </w:r>
      <w:r w:rsidRPr="003377F3">
        <w:rPr>
          <w:b/>
          <w:color w:val="000000"/>
          <w:sz w:val="28"/>
          <w:szCs w:val="28"/>
          <w:lang w:val="fr-FR"/>
        </w:rPr>
        <w:t xml:space="preserve"> </w:t>
      </w:r>
      <w:r w:rsidR="00117FAD" w:rsidRPr="003377F3">
        <w:rPr>
          <w:b/>
          <w:color w:val="FF0000"/>
          <w:sz w:val="28"/>
          <w:szCs w:val="28"/>
          <w:lang w:val="fr-FR"/>
        </w:rPr>
        <w:t>Kỹ thuật xây dựng</w:t>
      </w:r>
    </w:p>
    <w:p w14:paraId="31A20A8C" w14:textId="24306E98" w:rsidR="00177727" w:rsidRPr="003377F3" w:rsidRDefault="00177727" w:rsidP="005B7F44">
      <w:pPr>
        <w:widowControl w:val="0"/>
        <w:spacing w:after="0" w:line="360" w:lineRule="auto"/>
        <w:jc w:val="both"/>
        <w:rPr>
          <w:b/>
          <w:color w:val="000000"/>
          <w:sz w:val="28"/>
          <w:szCs w:val="28"/>
          <w:lang w:val="fr-FR"/>
        </w:rPr>
      </w:pPr>
      <w:r w:rsidRPr="003377F3">
        <w:rPr>
          <w:b/>
          <w:color w:val="000000"/>
          <w:sz w:val="28"/>
          <w:szCs w:val="28"/>
          <w:lang w:val="fr-FR"/>
        </w:rPr>
        <w:t xml:space="preserve">Lớp học: </w:t>
      </w:r>
      <w:r w:rsidR="00117FAD" w:rsidRPr="003377F3">
        <w:rPr>
          <w:b/>
          <w:color w:val="000000"/>
          <w:sz w:val="28"/>
          <w:szCs w:val="28"/>
          <w:lang w:val="fr-FR"/>
        </w:rPr>
        <w:t>19C1-KXD1</w:t>
      </w:r>
    </w:p>
    <w:p w14:paraId="6B15CCC3" w14:textId="40B202D7" w:rsidR="00177727" w:rsidRPr="004F14F1" w:rsidRDefault="00177727" w:rsidP="004F14F1">
      <w:pPr>
        <w:widowControl w:val="0"/>
        <w:spacing w:after="0" w:line="360" w:lineRule="auto"/>
        <w:jc w:val="center"/>
        <w:rPr>
          <w:b/>
          <w:color w:val="FF0000"/>
          <w:sz w:val="28"/>
          <w:szCs w:val="28"/>
        </w:rPr>
      </w:pPr>
      <w:r w:rsidRPr="003377F3">
        <w:rPr>
          <w:b/>
          <w:sz w:val="28"/>
          <w:szCs w:val="28"/>
        </w:rPr>
        <w:t xml:space="preserve">TIỂU LUẬN MÔN </w:t>
      </w:r>
      <w:r w:rsidR="00754BC1" w:rsidRPr="003377F3">
        <w:rPr>
          <w:b/>
          <w:color w:val="FF0000"/>
          <w:sz w:val="28"/>
          <w:szCs w:val="28"/>
        </w:rPr>
        <w:t>ĐẤU THẦU</w:t>
      </w:r>
    </w:p>
    <w:p w14:paraId="1B8EF006" w14:textId="77777777" w:rsidR="00177727" w:rsidRPr="003377F3" w:rsidRDefault="00177727" w:rsidP="004F14F1">
      <w:pPr>
        <w:spacing w:after="0" w:line="360" w:lineRule="auto"/>
        <w:jc w:val="both"/>
        <w:rPr>
          <w:b/>
          <w:sz w:val="28"/>
          <w:szCs w:val="28"/>
        </w:rPr>
      </w:pPr>
    </w:p>
    <w:p w14:paraId="6641C0EA" w14:textId="27718FA5" w:rsidR="00397E7C" w:rsidRPr="003377F3" w:rsidRDefault="00177727" w:rsidP="004F14F1">
      <w:pPr>
        <w:spacing w:after="0" w:line="240" w:lineRule="auto"/>
        <w:ind w:left="720" w:firstLine="720"/>
        <w:jc w:val="both"/>
        <w:rPr>
          <w:b/>
          <w:sz w:val="28"/>
          <w:szCs w:val="28"/>
        </w:rPr>
      </w:pPr>
      <w:r w:rsidRPr="003377F3">
        <w:rPr>
          <w:b/>
          <w:sz w:val="28"/>
          <w:szCs w:val="28"/>
        </w:rPr>
        <w:t>GV</w:t>
      </w:r>
      <w:r w:rsidR="00274139" w:rsidRPr="003377F3">
        <w:rPr>
          <w:b/>
          <w:sz w:val="28"/>
          <w:szCs w:val="28"/>
        </w:rPr>
        <w:t xml:space="preserve"> CHẤM </w:t>
      </w:r>
      <w:r w:rsidR="00397E7C" w:rsidRPr="003377F3">
        <w:rPr>
          <w:b/>
          <w:sz w:val="28"/>
          <w:szCs w:val="28"/>
        </w:rPr>
        <w:t>1</w:t>
      </w:r>
      <w:r w:rsidR="00397E7C" w:rsidRPr="003377F3">
        <w:rPr>
          <w:b/>
          <w:sz w:val="28"/>
          <w:szCs w:val="28"/>
        </w:rPr>
        <w:tab/>
      </w:r>
      <w:r w:rsidR="00397E7C" w:rsidRPr="003377F3">
        <w:rPr>
          <w:b/>
          <w:sz w:val="28"/>
          <w:szCs w:val="28"/>
        </w:rPr>
        <w:tab/>
      </w:r>
      <w:r w:rsidR="00397E7C" w:rsidRPr="003377F3">
        <w:rPr>
          <w:b/>
          <w:sz w:val="28"/>
          <w:szCs w:val="28"/>
        </w:rPr>
        <w:tab/>
      </w:r>
      <w:r w:rsidR="00397E7C" w:rsidRPr="003377F3">
        <w:rPr>
          <w:b/>
          <w:sz w:val="28"/>
          <w:szCs w:val="28"/>
        </w:rPr>
        <w:tab/>
      </w:r>
      <w:r w:rsidR="00397E7C" w:rsidRPr="003377F3">
        <w:rPr>
          <w:b/>
          <w:sz w:val="28"/>
          <w:szCs w:val="28"/>
        </w:rPr>
        <w:tab/>
        <w:t>GV</w:t>
      </w:r>
      <w:r w:rsidR="00274139" w:rsidRPr="003377F3">
        <w:rPr>
          <w:b/>
          <w:sz w:val="28"/>
          <w:szCs w:val="28"/>
        </w:rPr>
        <w:t xml:space="preserve"> CHẤM </w:t>
      </w:r>
      <w:r w:rsidR="00397E7C" w:rsidRPr="003377F3">
        <w:rPr>
          <w:b/>
          <w:sz w:val="28"/>
          <w:szCs w:val="28"/>
        </w:rPr>
        <w:t>2</w:t>
      </w:r>
    </w:p>
    <w:p w14:paraId="2EC0FE47" w14:textId="50FBCA01" w:rsidR="00397E7C" w:rsidRPr="003377F3" w:rsidRDefault="00274139" w:rsidP="004F14F1">
      <w:pPr>
        <w:spacing w:after="0" w:line="240" w:lineRule="auto"/>
        <w:ind w:firstLine="720"/>
        <w:jc w:val="both"/>
        <w:rPr>
          <w:color w:val="000000" w:themeColor="text1"/>
          <w:sz w:val="28"/>
          <w:szCs w:val="28"/>
        </w:rPr>
      </w:pPr>
      <w:r w:rsidRPr="003377F3">
        <w:rPr>
          <w:color w:val="000000" w:themeColor="text1"/>
          <w:sz w:val="28"/>
          <w:szCs w:val="28"/>
        </w:rPr>
        <w:t xml:space="preserve">(Ký và ghi rõ họ và tên) </w:t>
      </w:r>
      <w:r w:rsidRPr="003377F3">
        <w:rPr>
          <w:color w:val="000000" w:themeColor="text1"/>
          <w:sz w:val="28"/>
          <w:szCs w:val="28"/>
        </w:rPr>
        <w:tab/>
      </w:r>
      <w:r w:rsidRPr="003377F3">
        <w:rPr>
          <w:color w:val="000000" w:themeColor="text1"/>
          <w:sz w:val="28"/>
          <w:szCs w:val="28"/>
        </w:rPr>
        <w:tab/>
      </w:r>
      <w:r w:rsidRPr="003377F3">
        <w:rPr>
          <w:color w:val="000000" w:themeColor="text1"/>
          <w:sz w:val="28"/>
          <w:szCs w:val="28"/>
        </w:rPr>
        <w:tab/>
      </w:r>
      <w:r w:rsidRPr="003377F3">
        <w:rPr>
          <w:color w:val="000000" w:themeColor="text1"/>
          <w:sz w:val="28"/>
          <w:szCs w:val="28"/>
        </w:rPr>
        <w:tab/>
        <w:t xml:space="preserve"> (Ký và ghi rõ họ và tên)</w:t>
      </w:r>
    </w:p>
    <w:p w14:paraId="0C3E3018" w14:textId="77777777" w:rsidR="00274139" w:rsidRPr="003377F3" w:rsidRDefault="00274139" w:rsidP="004F14F1">
      <w:pPr>
        <w:spacing w:after="0" w:line="360" w:lineRule="auto"/>
        <w:jc w:val="both"/>
        <w:rPr>
          <w:color w:val="000000" w:themeColor="text1"/>
          <w:sz w:val="28"/>
          <w:szCs w:val="28"/>
        </w:rPr>
      </w:pPr>
    </w:p>
    <w:p w14:paraId="311F8235" w14:textId="77777777" w:rsidR="00177727" w:rsidRPr="003377F3" w:rsidRDefault="00177727" w:rsidP="005C389D">
      <w:pPr>
        <w:spacing w:after="0" w:line="360" w:lineRule="auto"/>
        <w:jc w:val="center"/>
        <w:rPr>
          <w:b/>
          <w:sz w:val="30"/>
          <w:szCs w:val="30"/>
        </w:rPr>
      </w:pPr>
    </w:p>
    <w:p w14:paraId="20D30B77" w14:textId="77777777" w:rsidR="00177727" w:rsidRPr="003377F3" w:rsidRDefault="00177727" w:rsidP="005C389D">
      <w:pPr>
        <w:spacing w:after="0" w:line="360" w:lineRule="auto"/>
        <w:jc w:val="center"/>
        <w:rPr>
          <w:b/>
          <w:sz w:val="30"/>
          <w:szCs w:val="30"/>
        </w:rPr>
      </w:pPr>
    </w:p>
    <w:p w14:paraId="5B6B9066" w14:textId="77777777" w:rsidR="00177727" w:rsidRPr="003377F3" w:rsidRDefault="00177727" w:rsidP="005C389D">
      <w:pPr>
        <w:spacing w:after="0" w:line="360" w:lineRule="auto"/>
        <w:jc w:val="center"/>
        <w:rPr>
          <w:b/>
          <w:sz w:val="30"/>
          <w:szCs w:val="30"/>
        </w:rPr>
      </w:pPr>
    </w:p>
    <w:p w14:paraId="2E5A21BD" w14:textId="41510931" w:rsidR="00754BC1" w:rsidRPr="009C2313" w:rsidRDefault="00177727" w:rsidP="005C389D">
      <w:pPr>
        <w:widowControl w:val="0"/>
        <w:spacing w:after="0" w:line="360" w:lineRule="auto"/>
        <w:jc w:val="center"/>
        <w:rPr>
          <w:b/>
          <w:sz w:val="28"/>
          <w:szCs w:val="28"/>
        </w:rPr>
      </w:pPr>
      <w:r w:rsidRPr="003377F3">
        <w:rPr>
          <w:b/>
          <w:sz w:val="28"/>
          <w:szCs w:val="28"/>
        </w:rPr>
        <w:t>Thành phố Hồ Chí Minh – 2021</w:t>
      </w:r>
    </w:p>
    <w:p w14:paraId="5616FE92" w14:textId="152756CE" w:rsidR="009572AE" w:rsidRDefault="00181460" w:rsidP="005C389D">
      <w:pPr>
        <w:spacing w:after="0" w:line="360" w:lineRule="auto"/>
        <w:jc w:val="center"/>
        <w:rPr>
          <w:rFonts w:cs="Times New Roman"/>
          <w:b/>
          <w:sz w:val="32"/>
          <w:szCs w:val="32"/>
        </w:rPr>
      </w:pPr>
      <w:r w:rsidRPr="003377F3">
        <w:rPr>
          <w:rFonts w:cs="Times New Roman"/>
          <w:b/>
          <w:sz w:val="32"/>
          <w:szCs w:val="32"/>
        </w:rPr>
        <w:lastRenderedPageBreak/>
        <w:t>MỤC LỤC</w:t>
      </w:r>
    </w:p>
    <w:p w14:paraId="007EB84C" w14:textId="6F38DD29" w:rsidR="00C35B99" w:rsidRDefault="00C35B99">
      <w:pPr>
        <w:pStyle w:val="TOC1"/>
        <w:tabs>
          <w:tab w:val="right" w:leader="dot" w:pos="8494"/>
        </w:tabs>
        <w:rPr>
          <w:rFonts w:asciiTheme="minorHAnsi" w:eastAsiaTheme="minorEastAsia" w:hAnsiTheme="minorHAnsi"/>
          <w:noProof/>
          <w:sz w:val="22"/>
        </w:rPr>
      </w:pPr>
      <w:r>
        <w:rPr>
          <w:rFonts w:cs="Times New Roman"/>
          <w:b/>
          <w:sz w:val="32"/>
          <w:szCs w:val="32"/>
        </w:rPr>
        <w:fldChar w:fldCharType="begin"/>
      </w:r>
      <w:r>
        <w:rPr>
          <w:rFonts w:cs="Times New Roman"/>
          <w:b/>
          <w:sz w:val="32"/>
          <w:szCs w:val="32"/>
        </w:rPr>
        <w:instrText xml:space="preserve"> TOC \h \z \u \t "L1,1,L2,2,L3,3" </w:instrText>
      </w:r>
      <w:r>
        <w:rPr>
          <w:rFonts w:cs="Times New Roman"/>
          <w:b/>
          <w:sz w:val="32"/>
          <w:szCs w:val="32"/>
        </w:rPr>
        <w:fldChar w:fldCharType="separate"/>
      </w:r>
      <w:hyperlink w:anchor="_Toc79606495" w:history="1">
        <w:r w:rsidRPr="00602B44">
          <w:rPr>
            <w:rStyle w:val="Hyperlink"/>
            <w:noProof/>
          </w:rPr>
          <w:t>LỜI MỞ ĐẦU</w:t>
        </w:r>
        <w:r>
          <w:rPr>
            <w:noProof/>
            <w:webHidden/>
          </w:rPr>
          <w:tab/>
        </w:r>
        <w:r>
          <w:rPr>
            <w:noProof/>
            <w:webHidden/>
          </w:rPr>
          <w:fldChar w:fldCharType="begin"/>
        </w:r>
        <w:r>
          <w:rPr>
            <w:noProof/>
            <w:webHidden/>
          </w:rPr>
          <w:instrText xml:space="preserve"> PAGEREF _Toc79606495 \h </w:instrText>
        </w:r>
        <w:r>
          <w:rPr>
            <w:noProof/>
            <w:webHidden/>
          </w:rPr>
        </w:r>
        <w:r>
          <w:rPr>
            <w:noProof/>
            <w:webHidden/>
          </w:rPr>
          <w:fldChar w:fldCharType="separate"/>
        </w:r>
        <w:r>
          <w:rPr>
            <w:noProof/>
            <w:webHidden/>
          </w:rPr>
          <w:t>1</w:t>
        </w:r>
        <w:r>
          <w:rPr>
            <w:noProof/>
            <w:webHidden/>
          </w:rPr>
          <w:fldChar w:fldCharType="end"/>
        </w:r>
      </w:hyperlink>
    </w:p>
    <w:p w14:paraId="1870FE60" w14:textId="599A33A1" w:rsidR="00C35B99" w:rsidRDefault="00C35B99">
      <w:pPr>
        <w:pStyle w:val="TOC2"/>
        <w:tabs>
          <w:tab w:val="right" w:leader="dot" w:pos="8494"/>
        </w:tabs>
        <w:rPr>
          <w:rFonts w:asciiTheme="minorHAnsi" w:eastAsiaTheme="minorEastAsia" w:hAnsiTheme="minorHAnsi"/>
          <w:noProof/>
          <w:sz w:val="22"/>
        </w:rPr>
      </w:pPr>
      <w:hyperlink w:anchor="_Toc79606496" w:history="1">
        <w:r w:rsidRPr="00602B44">
          <w:rPr>
            <w:rStyle w:val="Hyperlink"/>
            <w:noProof/>
          </w:rPr>
          <w:t>1.Lý do chọn đề tài</w:t>
        </w:r>
        <w:r>
          <w:rPr>
            <w:noProof/>
            <w:webHidden/>
          </w:rPr>
          <w:tab/>
        </w:r>
        <w:r>
          <w:rPr>
            <w:noProof/>
            <w:webHidden/>
          </w:rPr>
          <w:fldChar w:fldCharType="begin"/>
        </w:r>
        <w:r>
          <w:rPr>
            <w:noProof/>
            <w:webHidden/>
          </w:rPr>
          <w:instrText xml:space="preserve"> PAGEREF _Toc79606496 \h </w:instrText>
        </w:r>
        <w:r>
          <w:rPr>
            <w:noProof/>
            <w:webHidden/>
          </w:rPr>
        </w:r>
        <w:r>
          <w:rPr>
            <w:noProof/>
            <w:webHidden/>
          </w:rPr>
          <w:fldChar w:fldCharType="separate"/>
        </w:r>
        <w:r>
          <w:rPr>
            <w:noProof/>
            <w:webHidden/>
          </w:rPr>
          <w:t>1</w:t>
        </w:r>
        <w:r>
          <w:rPr>
            <w:noProof/>
            <w:webHidden/>
          </w:rPr>
          <w:fldChar w:fldCharType="end"/>
        </w:r>
      </w:hyperlink>
    </w:p>
    <w:p w14:paraId="41DB61C8" w14:textId="7B39DA23" w:rsidR="00C35B99" w:rsidRDefault="00C35B99">
      <w:pPr>
        <w:pStyle w:val="TOC2"/>
        <w:tabs>
          <w:tab w:val="right" w:leader="dot" w:pos="8494"/>
        </w:tabs>
        <w:rPr>
          <w:rFonts w:asciiTheme="minorHAnsi" w:eastAsiaTheme="minorEastAsia" w:hAnsiTheme="minorHAnsi"/>
          <w:noProof/>
          <w:sz w:val="22"/>
        </w:rPr>
      </w:pPr>
      <w:hyperlink w:anchor="_Toc79606497" w:history="1">
        <w:r w:rsidRPr="00602B44">
          <w:rPr>
            <w:rStyle w:val="Hyperlink"/>
            <w:iCs/>
            <w:noProof/>
            <w:bdr w:val="none" w:sz="0" w:space="0" w:color="auto" w:frame="1"/>
            <w:shd w:val="clear" w:color="auto" w:fill="FFFFFF"/>
          </w:rPr>
          <w:t>2. Mục tiêu nghiên cứu đề tài</w:t>
        </w:r>
        <w:r>
          <w:rPr>
            <w:noProof/>
            <w:webHidden/>
          </w:rPr>
          <w:tab/>
        </w:r>
        <w:r>
          <w:rPr>
            <w:noProof/>
            <w:webHidden/>
          </w:rPr>
          <w:fldChar w:fldCharType="begin"/>
        </w:r>
        <w:r>
          <w:rPr>
            <w:noProof/>
            <w:webHidden/>
          </w:rPr>
          <w:instrText xml:space="preserve"> PAGEREF _Toc79606497 \h </w:instrText>
        </w:r>
        <w:r>
          <w:rPr>
            <w:noProof/>
            <w:webHidden/>
          </w:rPr>
        </w:r>
        <w:r>
          <w:rPr>
            <w:noProof/>
            <w:webHidden/>
          </w:rPr>
          <w:fldChar w:fldCharType="separate"/>
        </w:r>
        <w:r>
          <w:rPr>
            <w:noProof/>
            <w:webHidden/>
          </w:rPr>
          <w:t>1</w:t>
        </w:r>
        <w:r>
          <w:rPr>
            <w:noProof/>
            <w:webHidden/>
          </w:rPr>
          <w:fldChar w:fldCharType="end"/>
        </w:r>
      </w:hyperlink>
    </w:p>
    <w:p w14:paraId="184309FE" w14:textId="68F191DC" w:rsidR="00C35B99" w:rsidRDefault="00C35B99">
      <w:pPr>
        <w:pStyle w:val="TOC2"/>
        <w:tabs>
          <w:tab w:val="right" w:leader="dot" w:pos="8494"/>
        </w:tabs>
        <w:rPr>
          <w:rFonts w:asciiTheme="minorHAnsi" w:eastAsiaTheme="minorEastAsia" w:hAnsiTheme="minorHAnsi"/>
          <w:noProof/>
          <w:sz w:val="22"/>
        </w:rPr>
      </w:pPr>
      <w:hyperlink w:anchor="_Toc79606498" w:history="1">
        <w:r w:rsidRPr="00602B44">
          <w:rPr>
            <w:rStyle w:val="Hyperlink"/>
            <w:noProof/>
          </w:rPr>
          <w:t>3. Đối tượng và phạm vi nghiên cứu</w:t>
        </w:r>
        <w:r>
          <w:rPr>
            <w:noProof/>
            <w:webHidden/>
          </w:rPr>
          <w:tab/>
        </w:r>
        <w:r>
          <w:rPr>
            <w:noProof/>
            <w:webHidden/>
          </w:rPr>
          <w:fldChar w:fldCharType="begin"/>
        </w:r>
        <w:r>
          <w:rPr>
            <w:noProof/>
            <w:webHidden/>
          </w:rPr>
          <w:instrText xml:space="preserve"> PAGEREF _Toc79606498 \h </w:instrText>
        </w:r>
        <w:r>
          <w:rPr>
            <w:noProof/>
            <w:webHidden/>
          </w:rPr>
        </w:r>
        <w:r>
          <w:rPr>
            <w:noProof/>
            <w:webHidden/>
          </w:rPr>
          <w:fldChar w:fldCharType="separate"/>
        </w:r>
        <w:r>
          <w:rPr>
            <w:noProof/>
            <w:webHidden/>
          </w:rPr>
          <w:t>1</w:t>
        </w:r>
        <w:r>
          <w:rPr>
            <w:noProof/>
            <w:webHidden/>
          </w:rPr>
          <w:fldChar w:fldCharType="end"/>
        </w:r>
      </w:hyperlink>
    </w:p>
    <w:p w14:paraId="5EE30646" w14:textId="27711505" w:rsidR="00C35B99" w:rsidRDefault="00C35B99">
      <w:pPr>
        <w:pStyle w:val="TOC2"/>
        <w:tabs>
          <w:tab w:val="right" w:leader="dot" w:pos="8494"/>
        </w:tabs>
        <w:rPr>
          <w:rFonts w:asciiTheme="minorHAnsi" w:eastAsiaTheme="minorEastAsia" w:hAnsiTheme="minorHAnsi"/>
          <w:noProof/>
          <w:sz w:val="22"/>
        </w:rPr>
      </w:pPr>
      <w:hyperlink w:anchor="_Toc79606499" w:history="1">
        <w:r w:rsidRPr="00602B44">
          <w:rPr>
            <w:rStyle w:val="Hyperlink"/>
            <w:noProof/>
          </w:rPr>
          <w:t>4. Phương pháp nghiên cứu</w:t>
        </w:r>
        <w:r>
          <w:rPr>
            <w:noProof/>
            <w:webHidden/>
          </w:rPr>
          <w:tab/>
        </w:r>
        <w:r>
          <w:rPr>
            <w:noProof/>
            <w:webHidden/>
          </w:rPr>
          <w:fldChar w:fldCharType="begin"/>
        </w:r>
        <w:r>
          <w:rPr>
            <w:noProof/>
            <w:webHidden/>
          </w:rPr>
          <w:instrText xml:space="preserve"> PAGEREF _Toc79606499 \h </w:instrText>
        </w:r>
        <w:r>
          <w:rPr>
            <w:noProof/>
            <w:webHidden/>
          </w:rPr>
        </w:r>
        <w:r>
          <w:rPr>
            <w:noProof/>
            <w:webHidden/>
          </w:rPr>
          <w:fldChar w:fldCharType="separate"/>
        </w:r>
        <w:r>
          <w:rPr>
            <w:noProof/>
            <w:webHidden/>
          </w:rPr>
          <w:t>2</w:t>
        </w:r>
        <w:r>
          <w:rPr>
            <w:noProof/>
            <w:webHidden/>
          </w:rPr>
          <w:fldChar w:fldCharType="end"/>
        </w:r>
      </w:hyperlink>
    </w:p>
    <w:p w14:paraId="4674A3B1" w14:textId="1ED3F141" w:rsidR="00C35B99" w:rsidRDefault="00C35B99">
      <w:pPr>
        <w:pStyle w:val="TOC2"/>
        <w:tabs>
          <w:tab w:val="right" w:leader="dot" w:pos="8494"/>
        </w:tabs>
        <w:rPr>
          <w:rFonts w:asciiTheme="minorHAnsi" w:eastAsiaTheme="minorEastAsia" w:hAnsiTheme="minorHAnsi"/>
          <w:noProof/>
          <w:sz w:val="22"/>
        </w:rPr>
      </w:pPr>
      <w:hyperlink w:anchor="_Toc79606500" w:history="1">
        <w:r w:rsidRPr="00602B44">
          <w:rPr>
            <w:rStyle w:val="Hyperlink"/>
            <w:noProof/>
          </w:rPr>
          <w:t>5. Kết cấu chuyên đề</w:t>
        </w:r>
        <w:r>
          <w:rPr>
            <w:noProof/>
            <w:webHidden/>
          </w:rPr>
          <w:tab/>
        </w:r>
        <w:r>
          <w:rPr>
            <w:noProof/>
            <w:webHidden/>
          </w:rPr>
          <w:fldChar w:fldCharType="begin"/>
        </w:r>
        <w:r>
          <w:rPr>
            <w:noProof/>
            <w:webHidden/>
          </w:rPr>
          <w:instrText xml:space="preserve"> PAGEREF _Toc79606500 \h </w:instrText>
        </w:r>
        <w:r>
          <w:rPr>
            <w:noProof/>
            <w:webHidden/>
          </w:rPr>
        </w:r>
        <w:r>
          <w:rPr>
            <w:noProof/>
            <w:webHidden/>
          </w:rPr>
          <w:fldChar w:fldCharType="separate"/>
        </w:r>
        <w:r>
          <w:rPr>
            <w:noProof/>
            <w:webHidden/>
          </w:rPr>
          <w:t>2</w:t>
        </w:r>
        <w:r>
          <w:rPr>
            <w:noProof/>
            <w:webHidden/>
          </w:rPr>
          <w:fldChar w:fldCharType="end"/>
        </w:r>
      </w:hyperlink>
    </w:p>
    <w:p w14:paraId="03B8853C" w14:textId="7036527A" w:rsidR="00C35B99" w:rsidRDefault="00C35B99">
      <w:pPr>
        <w:pStyle w:val="TOC1"/>
        <w:tabs>
          <w:tab w:val="right" w:leader="dot" w:pos="8494"/>
        </w:tabs>
        <w:rPr>
          <w:rFonts w:asciiTheme="minorHAnsi" w:eastAsiaTheme="minorEastAsia" w:hAnsiTheme="minorHAnsi"/>
          <w:noProof/>
          <w:sz w:val="22"/>
        </w:rPr>
      </w:pPr>
      <w:hyperlink w:anchor="_Toc79606501" w:history="1">
        <w:r w:rsidRPr="00602B44">
          <w:rPr>
            <w:rStyle w:val="Hyperlink"/>
            <w:iCs/>
            <w:noProof/>
            <w:bdr w:val="none" w:sz="0" w:space="0" w:color="auto" w:frame="1"/>
            <w:shd w:val="clear" w:color="auto" w:fill="FFFFFF"/>
          </w:rPr>
          <w:t>CHƯƠNG 1: KHÁT QUÁT CHUNG MẪU HỢP ĐỒNG QUỐC TẾ FIDIC</w:t>
        </w:r>
        <w:r>
          <w:rPr>
            <w:noProof/>
            <w:webHidden/>
          </w:rPr>
          <w:tab/>
        </w:r>
        <w:r>
          <w:rPr>
            <w:noProof/>
            <w:webHidden/>
          </w:rPr>
          <w:fldChar w:fldCharType="begin"/>
        </w:r>
        <w:r>
          <w:rPr>
            <w:noProof/>
            <w:webHidden/>
          </w:rPr>
          <w:instrText xml:space="preserve"> PAGEREF _Toc79606501 \h </w:instrText>
        </w:r>
        <w:r>
          <w:rPr>
            <w:noProof/>
            <w:webHidden/>
          </w:rPr>
        </w:r>
        <w:r>
          <w:rPr>
            <w:noProof/>
            <w:webHidden/>
          </w:rPr>
          <w:fldChar w:fldCharType="separate"/>
        </w:r>
        <w:r>
          <w:rPr>
            <w:noProof/>
            <w:webHidden/>
          </w:rPr>
          <w:t>3</w:t>
        </w:r>
        <w:r>
          <w:rPr>
            <w:noProof/>
            <w:webHidden/>
          </w:rPr>
          <w:fldChar w:fldCharType="end"/>
        </w:r>
      </w:hyperlink>
    </w:p>
    <w:p w14:paraId="58DC10A8" w14:textId="154B04C6" w:rsidR="00C35B99" w:rsidRDefault="00C35B99">
      <w:pPr>
        <w:pStyle w:val="TOC2"/>
        <w:tabs>
          <w:tab w:val="right" w:leader="dot" w:pos="8494"/>
        </w:tabs>
        <w:rPr>
          <w:rFonts w:asciiTheme="minorHAnsi" w:eastAsiaTheme="minorEastAsia" w:hAnsiTheme="minorHAnsi"/>
          <w:noProof/>
          <w:sz w:val="22"/>
        </w:rPr>
      </w:pPr>
      <w:hyperlink w:anchor="_Toc79606502" w:history="1">
        <w:r w:rsidRPr="00602B44">
          <w:rPr>
            <w:rStyle w:val="Hyperlink"/>
            <w:iCs/>
            <w:noProof/>
            <w:bdr w:val="none" w:sz="0" w:space="0" w:color="auto" w:frame="1"/>
            <w:shd w:val="clear" w:color="auto" w:fill="FFFFFF"/>
          </w:rPr>
          <w:t>1.Khái niệm</w:t>
        </w:r>
        <w:r>
          <w:rPr>
            <w:noProof/>
            <w:webHidden/>
          </w:rPr>
          <w:tab/>
        </w:r>
        <w:r>
          <w:rPr>
            <w:noProof/>
            <w:webHidden/>
          </w:rPr>
          <w:fldChar w:fldCharType="begin"/>
        </w:r>
        <w:r>
          <w:rPr>
            <w:noProof/>
            <w:webHidden/>
          </w:rPr>
          <w:instrText xml:space="preserve"> PAGEREF _Toc79606502 \h </w:instrText>
        </w:r>
        <w:r>
          <w:rPr>
            <w:noProof/>
            <w:webHidden/>
          </w:rPr>
        </w:r>
        <w:r>
          <w:rPr>
            <w:noProof/>
            <w:webHidden/>
          </w:rPr>
          <w:fldChar w:fldCharType="separate"/>
        </w:r>
        <w:r>
          <w:rPr>
            <w:noProof/>
            <w:webHidden/>
          </w:rPr>
          <w:t>3</w:t>
        </w:r>
        <w:r>
          <w:rPr>
            <w:noProof/>
            <w:webHidden/>
          </w:rPr>
          <w:fldChar w:fldCharType="end"/>
        </w:r>
      </w:hyperlink>
    </w:p>
    <w:p w14:paraId="0D77F046" w14:textId="6ADC9BFE" w:rsidR="00C35B99" w:rsidRDefault="00C35B99">
      <w:pPr>
        <w:pStyle w:val="TOC3"/>
        <w:tabs>
          <w:tab w:val="right" w:leader="dot" w:pos="8494"/>
        </w:tabs>
        <w:rPr>
          <w:rFonts w:asciiTheme="minorHAnsi" w:eastAsiaTheme="minorEastAsia" w:hAnsiTheme="minorHAnsi"/>
          <w:noProof/>
          <w:sz w:val="22"/>
        </w:rPr>
      </w:pPr>
      <w:hyperlink w:anchor="_Toc79606503" w:history="1">
        <w:r w:rsidRPr="00602B44">
          <w:rPr>
            <w:rStyle w:val="Hyperlink"/>
            <w:iCs/>
            <w:noProof/>
          </w:rPr>
          <w:t>1.1.FIDIC là gì ?</w:t>
        </w:r>
        <w:r>
          <w:rPr>
            <w:noProof/>
            <w:webHidden/>
          </w:rPr>
          <w:tab/>
        </w:r>
        <w:r>
          <w:rPr>
            <w:noProof/>
            <w:webHidden/>
          </w:rPr>
          <w:fldChar w:fldCharType="begin"/>
        </w:r>
        <w:r>
          <w:rPr>
            <w:noProof/>
            <w:webHidden/>
          </w:rPr>
          <w:instrText xml:space="preserve"> PAGEREF _Toc79606503 \h </w:instrText>
        </w:r>
        <w:r>
          <w:rPr>
            <w:noProof/>
            <w:webHidden/>
          </w:rPr>
        </w:r>
        <w:r>
          <w:rPr>
            <w:noProof/>
            <w:webHidden/>
          </w:rPr>
          <w:fldChar w:fldCharType="separate"/>
        </w:r>
        <w:r>
          <w:rPr>
            <w:noProof/>
            <w:webHidden/>
          </w:rPr>
          <w:t>3</w:t>
        </w:r>
        <w:r>
          <w:rPr>
            <w:noProof/>
            <w:webHidden/>
          </w:rPr>
          <w:fldChar w:fldCharType="end"/>
        </w:r>
      </w:hyperlink>
    </w:p>
    <w:p w14:paraId="4D496ED7" w14:textId="0B47A713" w:rsidR="00C35B99" w:rsidRDefault="00C35B99">
      <w:pPr>
        <w:pStyle w:val="TOC3"/>
        <w:tabs>
          <w:tab w:val="right" w:leader="dot" w:pos="8494"/>
        </w:tabs>
        <w:rPr>
          <w:rFonts w:asciiTheme="minorHAnsi" w:eastAsiaTheme="minorEastAsia" w:hAnsiTheme="minorHAnsi"/>
          <w:noProof/>
          <w:sz w:val="22"/>
        </w:rPr>
      </w:pPr>
      <w:hyperlink w:anchor="_Toc79606504" w:history="1">
        <w:r w:rsidRPr="00602B44">
          <w:rPr>
            <w:rStyle w:val="Hyperlink"/>
            <w:noProof/>
          </w:rPr>
          <w:t xml:space="preserve">1.2 </w:t>
        </w:r>
        <w:r w:rsidRPr="00602B44">
          <w:rPr>
            <w:rStyle w:val="Hyperlink"/>
            <w:iCs/>
            <w:noProof/>
          </w:rPr>
          <w:t>Hình thức mẫu hợp đồng FIDIC như thế nào ?</w:t>
        </w:r>
        <w:r>
          <w:rPr>
            <w:noProof/>
            <w:webHidden/>
          </w:rPr>
          <w:tab/>
        </w:r>
        <w:r>
          <w:rPr>
            <w:noProof/>
            <w:webHidden/>
          </w:rPr>
          <w:fldChar w:fldCharType="begin"/>
        </w:r>
        <w:r>
          <w:rPr>
            <w:noProof/>
            <w:webHidden/>
          </w:rPr>
          <w:instrText xml:space="preserve"> PAGEREF _Toc79606504 \h </w:instrText>
        </w:r>
        <w:r>
          <w:rPr>
            <w:noProof/>
            <w:webHidden/>
          </w:rPr>
        </w:r>
        <w:r>
          <w:rPr>
            <w:noProof/>
            <w:webHidden/>
          </w:rPr>
          <w:fldChar w:fldCharType="separate"/>
        </w:r>
        <w:r>
          <w:rPr>
            <w:noProof/>
            <w:webHidden/>
          </w:rPr>
          <w:t>3</w:t>
        </w:r>
        <w:r>
          <w:rPr>
            <w:noProof/>
            <w:webHidden/>
          </w:rPr>
          <w:fldChar w:fldCharType="end"/>
        </w:r>
      </w:hyperlink>
    </w:p>
    <w:p w14:paraId="152E1DE7" w14:textId="4CF5A791" w:rsidR="00C35B99" w:rsidRDefault="00C35B99">
      <w:pPr>
        <w:pStyle w:val="TOC2"/>
        <w:tabs>
          <w:tab w:val="right" w:leader="dot" w:pos="8494"/>
        </w:tabs>
        <w:rPr>
          <w:rFonts w:asciiTheme="minorHAnsi" w:eastAsiaTheme="minorEastAsia" w:hAnsiTheme="minorHAnsi"/>
          <w:noProof/>
          <w:sz w:val="22"/>
        </w:rPr>
      </w:pPr>
      <w:hyperlink w:anchor="_Toc79606505" w:history="1">
        <w:r w:rsidRPr="00602B44">
          <w:rPr>
            <w:rStyle w:val="Hyperlink"/>
            <w:iCs/>
            <w:noProof/>
          </w:rPr>
          <w:t>2.</w:t>
        </w:r>
        <w:r w:rsidRPr="00602B44">
          <w:rPr>
            <w:rStyle w:val="Hyperlink"/>
            <w:noProof/>
          </w:rPr>
          <w:t>Tính chuẩn mực trong các hợp đồng xây dựng quốc tế FIDIC</w:t>
        </w:r>
        <w:r>
          <w:rPr>
            <w:noProof/>
            <w:webHidden/>
          </w:rPr>
          <w:tab/>
        </w:r>
        <w:r>
          <w:rPr>
            <w:noProof/>
            <w:webHidden/>
          </w:rPr>
          <w:fldChar w:fldCharType="begin"/>
        </w:r>
        <w:r>
          <w:rPr>
            <w:noProof/>
            <w:webHidden/>
          </w:rPr>
          <w:instrText xml:space="preserve"> PAGEREF _Toc79606505 \h </w:instrText>
        </w:r>
        <w:r>
          <w:rPr>
            <w:noProof/>
            <w:webHidden/>
          </w:rPr>
        </w:r>
        <w:r>
          <w:rPr>
            <w:noProof/>
            <w:webHidden/>
          </w:rPr>
          <w:fldChar w:fldCharType="separate"/>
        </w:r>
        <w:r>
          <w:rPr>
            <w:noProof/>
            <w:webHidden/>
          </w:rPr>
          <w:t>4</w:t>
        </w:r>
        <w:r>
          <w:rPr>
            <w:noProof/>
            <w:webHidden/>
          </w:rPr>
          <w:fldChar w:fldCharType="end"/>
        </w:r>
      </w:hyperlink>
    </w:p>
    <w:p w14:paraId="253DDAB2" w14:textId="619A69DB" w:rsidR="00C35B99" w:rsidRDefault="00C35B99">
      <w:pPr>
        <w:pStyle w:val="TOC2"/>
        <w:tabs>
          <w:tab w:val="right" w:leader="dot" w:pos="8494"/>
        </w:tabs>
        <w:rPr>
          <w:rFonts w:asciiTheme="minorHAnsi" w:eastAsiaTheme="minorEastAsia" w:hAnsiTheme="minorHAnsi"/>
          <w:noProof/>
          <w:sz w:val="22"/>
        </w:rPr>
      </w:pPr>
      <w:hyperlink w:anchor="_Toc79606506" w:history="1">
        <w:r w:rsidRPr="00602B44">
          <w:rPr>
            <w:rStyle w:val="Hyperlink"/>
            <w:iCs/>
            <w:noProof/>
          </w:rPr>
          <w:t>3. Các phiên bản hợp đồng xây dựng quốc tế FIDIC</w:t>
        </w:r>
        <w:r>
          <w:rPr>
            <w:noProof/>
            <w:webHidden/>
          </w:rPr>
          <w:tab/>
        </w:r>
        <w:r>
          <w:rPr>
            <w:noProof/>
            <w:webHidden/>
          </w:rPr>
          <w:fldChar w:fldCharType="begin"/>
        </w:r>
        <w:r>
          <w:rPr>
            <w:noProof/>
            <w:webHidden/>
          </w:rPr>
          <w:instrText xml:space="preserve"> PAGEREF _Toc79606506 \h </w:instrText>
        </w:r>
        <w:r>
          <w:rPr>
            <w:noProof/>
            <w:webHidden/>
          </w:rPr>
        </w:r>
        <w:r>
          <w:rPr>
            <w:noProof/>
            <w:webHidden/>
          </w:rPr>
          <w:fldChar w:fldCharType="separate"/>
        </w:r>
        <w:r>
          <w:rPr>
            <w:noProof/>
            <w:webHidden/>
          </w:rPr>
          <w:t>4</w:t>
        </w:r>
        <w:r>
          <w:rPr>
            <w:noProof/>
            <w:webHidden/>
          </w:rPr>
          <w:fldChar w:fldCharType="end"/>
        </w:r>
      </w:hyperlink>
    </w:p>
    <w:p w14:paraId="50FBA5D8" w14:textId="214D4942" w:rsidR="00C35B99" w:rsidRDefault="00C35B99">
      <w:pPr>
        <w:pStyle w:val="TOC2"/>
        <w:tabs>
          <w:tab w:val="right" w:leader="dot" w:pos="8494"/>
        </w:tabs>
        <w:rPr>
          <w:rFonts w:asciiTheme="minorHAnsi" w:eastAsiaTheme="minorEastAsia" w:hAnsiTheme="minorHAnsi"/>
          <w:noProof/>
          <w:sz w:val="22"/>
        </w:rPr>
      </w:pPr>
      <w:hyperlink w:anchor="_Toc79606507" w:history="1">
        <w:r w:rsidRPr="00602B44">
          <w:rPr>
            <w:rStyle w:val="Hyperlink"/>
            <w:noProof/>
          </w:rPr>
          <w:t>4. Một số loại thường dùng</w:t>
        </w:r>
        <w:r>
          <w:rPr>
            <w:noProof/>
            <w:webHidden/>
          </w:rPr>
          <w:tab/>
        </w:r>
        <w:r>
          <w:rPr>
            <w:noProof/>
            <w:webHidden/>
          </w:rPr>
          <w:fldChar w:fldCharType="begin"/>
        </w:r>
        <w:r>
          <w:rPr>
            <w:noProof/>
            <w:webHidden/>
          </w:rPr>
          <w:instrText xml:space="preserve"> PAGEREF _Toc79606507 \h </w:instrText>
        </w:r>
        <w:r>
          <w:rPr>
            <w:noProof/>
            <w:webHidden/>
          </w:rPr>
        </w:r>
        <w:r>
          <w:rPr>
            <w:noProof/>
            <w:webHidden/>
          </w:rPr>
          <w:fldChar w:fldCharType="separate"/>
        </w:r>
        <w:r>
          <w:rPr>
            <w:noProof/>
            <w:webHidden/>
          </w:rPr>
          <w:t>6</w:t>
        </w:r>
        <w:r>
          <w:rPr>
            <w:noProof/>
            <w:webHidden/>
          </w:rPr>
          <w:fldChar w:fldCharType="end"/>
        </w:r>
      </w:hyperlink>
    </w:p>
    <w:p w14:paraId="61163EBC" w14:textId="7E6305E9" w:rsidR="00C35B99" w:rsidRDefault="00C35B99">
      <w:pPr>
        <w:pStyle w:val="TOC1"/>
        <w:tabs>
          <w:tab w:val="right" w:leader="dot" w:pos="8494"/>
        </w:tabs>
        <w:rPr>
          <w:rFonts w:asciiTheme="minorHAnsi" w:eastAsiaTheme="minorEastAsia" w:hAnsiTheme="minorHAnsi"/>
          <w:noProof/>
          <w:sz w:val="22"/>
        </w:rPr>
      </w:pPr>
      <w:hyperlink w:anchor="_Toc79606508" w:history="1">
        <w:r w:rsidRPr="00602B44">
          <w:rPr>
            <w:rStyle w:val="Hyperlink"/>
            <w:noProof/>
          </w:rPr>
          <w:t>CHƯƠNG 2: THỰC TRẠNG ÁP DỤNG VÀ GIẢI QUYẾT TRANH CHẤP TRONG HỢP ĐỒNG XÂY DỰNG QUỐC TẾ FIDIC</w:t>
        </w:r>
        <w:r>
          <w:rPr>
            <w:noProof/>
            <w:webHidden/>
          </w:rPr>
          <w:tab/>
        </w:r>
        <w:r>
          <w:rPr>
            <w:noProof/>
            <w:webHidden/>
          </w:rPr>
          <w:fldChar w:fldCharType="begin"/>
        </w:r>
        <w:r>
          <w:rPr>
            <w:noProof/>
            <w:webHidden/>
          </w:rPr>
          <w:instrText xml:space="preserve"> PAGEREF _Toc79606508 \h </w:instrText>
        </w:r>
        <w:r>
          <w:rPr>
            <w:noProof/>
            <w:webHidden/>
          </w:rPr>
        </w:r>
        <w:r>
          <w:rPr>
            <w:noProof/>
            <w:webHidden/>
          </w:rPr>
          <w:fldChar w:fldCharType="separate"/>
        </w:r>
        <w:r>
          <w:rPr>
            <w:noProof/>
            <w:webHidden/>
          </w:rPr>
          <w:t>10</w:t>
        </w:r>
        <w:r>
          <w:rPr>
            <w:noProof/>
            <w:webHidden/>
          </w:rPr>
          <w:fldChar w:fldCharType="end"/>
        </w:r>
      </w:hyperlink>
    </w:p>
    <w:p w14:paraId="2D71A863" w14:textId="353ABEA9" w:rsidR="00C35B99" w:rsidRDefault="00C35B99">
      <w:pPr>
        <w:pStyle w:val="TOC2"/>
        <w:tabs>
          <w:tab w:val="right" w:leader="dot" w:pos="8494"/>
        </w:tabs>
        <w:rPr>
          <w:rFonts w:asciiTheme="minorHAnsi" w:eastAsiaTheme="minorEastAsia" w:hAnsiTheme="minorHAnsi"/>
          <w:noProof/>
          <w:sz w:val="22"/>
        </w:rPr>
      </w:pPr>
      <w:hyperlink w:anchor="_Toc79606509" w:history="1">
        <w:r w:rsidRPr="00602B44">
          <w:rPr>
            <w:rStyle w:val="Hyperlink"/>
            <w:noProof/>
          </w:rPr>
          <w:t>1.Cơ chế giải quyết tranh chấp trong mẫu FIDIC tại Việt Nam</w:t>
        </w:r>
        <w:r>
          <w:rPr>
            <w:noProof/>
            <w:webHidden/>
          </w:rPr>
          <w:tab/>
        </w:r>
        <w:r>
          <w:rPr>
            <w:noProof/>
            <w:webHidden/>
          </w:rPr>
          <w:fldChar w:fldCharType="begin"/>
        </w:r>
        <w:r>
          <w:rPr>
            <w:noProof/>
            <w:webHidden/>
          </w:rPr>
          <w:instrText xml:space="preserve"> PAGEREF _Toc79606509 \h </w:instrText>
        </w:r>
        <w:r>
          <w:rPr>
            <w:noProof/>
            <w:webHidden/>
          </w:rPr>
        </w:r>
        <w:r>
          <w:rPr>
            <w:noProof/>
            <w:webHidden/>
          </w:rPr>
          <w:fldChar w:fldCharType="separate"/>
        </w:r>
        <w:r>
          <w:rPr>
            <w:noProof/>
            <w:webHidden/>
          </w:rPr>
          <w:t>10</w:t>
        </w:r>
        <w:r>
          <w:rPr>
            <w:noProof/>
            <w:webHidden/>
          </w:rPr>
          <w:fldChar w:fldCharType="end"/>
        </w:r>
      </w:hyperlink>
    </w:p>
    <w:p w14:paraId="7C559BA1" w14:textId="227ABFD6" w:rsidR="00C35B99" w:rsidRDefault="00C35B99">
      <w:pPr>
        <w:pStyle w:val="TOC2"/>
        <w:tabs>
          <w:tab w:val="right" w:leader="dot" w:pos="8494"/>
        </w:tabs>
        <w:rPr>
          <w:rFonts w:asciiTheme="minorHAnsi" w:eastAsiaTheme="minorEastAsia" w:hAnsiTheme="minorHAnsi"/>
          <w:noProof/>
          <w:sz w:val="22"/>
        </w:rPr>
      </w:pPr>
      <w:hyperlink w:anchor="_Toc79606510" w:history="1">
        <w:r w:rsidRPr="00602B44">
          <w:rPr>
            <w:rStyle w:val="Hyperlink"/>
            <w:noProof/>
          </w:rPr>
          <w:t>2. Các vấn đề tranh chấp thường gặp trong hợp đồng ở Việt Nam</w:t>
        </w:r>
        <w:r>
          <w:rPr>
            <w:noProof/>
            <w:webHidden/>
          </w:rPr>
          <w:tab/>
        </w:r>
        <w:r>
          <w:rPr>
            <w:noProof/>
            <w:webHidden/>
          </w:rPr>
          <w:fldChar w:fldCharType="begin"/>
        </w:r>
        <w:r>
          <w:rPr>
            <w:noProof/>
            <w:webHidden/>
          </w:rPr>
          <w:instrText xml:space="preserve"> PAGEREF _Toc79606510 \h </w:instrText>
        </w:r>
        <w:r>
          <w:rPr>
            <w:noProof/>
            <w:webHidden/>
          </w:rPr>
        </w:r>
        <w:r>
          <w:rPr>
            <w:noProof/>
            <w:webHidden/>
          </w:rPr>
          <w:fldChar w:fldCharType="separate"/>
        </w:r>
        <w:r>
          <w:rPr>
            <w:noProof/>
            <w:webHidden/>
          </w:rPr>
          <w:t>10</w:t>
        </w:r>
        <w:r>
          <w:rPr>
            <w:noProof/>
            <w:webHidden/>
          </w:rPr>
          <w:fldChar w:fldCharType="end"/>
        </w:r>
      </w:hyperlink>
    </w:p>
    <w:p w14:paraId="7B405C22" w14:textId="57CA9DB1" w:rsidR="00C35B99" w:rsidRDefault="00C35B99">
      <w:pPr>
        <w:pStyle w:val="TOC2"/>
        <w:tabs>
          <w:tab w:val="right" w:leader="dot" w:pos="8494"/>
        </w:tabs>
        <w:rPr>
          <w:rFonts w:asciiTheme="minorHAnsi" w:eastAsiaTheme="minorEastAsia" w:hAnsiTheme="minorHAnsi"/>
          <w:noProof/>
          <w:sz w:val="22"/>
        </w:rPr>
      </w:pPr>
      <w:hyperlink w:anchor="_Toc79606511" w:history="1">
        <w:r w:rsidRPr="00602B44">
          <w:rPr>
            <w:rStyle w:val="Hyperlink"/>
            <w:noProof/>
          </w:rPr>
          <w:t>3. Các phương án giải quyết tranh chấp</w:t>
        </w:r>
        <w:r>
          <w:rPr>
            <w:noProof/>
            <w:webHidden/>
          </w:rPr>
          <w:tab/>
        </w:r>
        <w:r>
          <w:rPr>
            <w:noProof/>
            <w:webHidden/>
          </w:rPr>
          <w:fldChar w:fldCharType="begin"/>
        </w:r>
        <w:r>
          <w:rPr>
            <w:noProof/>
            <w:webHidden/>
          </w:rPr>
          <w:instrText xml:space="preserve"> PAGEREF _Toc79606511 \h </w:instrText>
        </w:r>
        <w:r>
          <w:rPr>
            <w:noProof/>
            <w:webHidden/>
          </w:rPr>
        </w:r>
        <w:r>
          <w:rPr>
            <w:noProof/>
            <w:webHidden/>
          </w:rPr>
          <w:fldChar w:fldCharType="separate"/>
        </w:r>
        <w:r>
          <w:rPr>
            <w:noProof/>
            <w:webHidden/>
          </w:rPr>
          <w:t>12</w:t>
        </w:r>
        <w:r>
          <w:rPr>
            <w:noProof/>
            <w:webHidden/>
          </w:rPr>
          <w:fldChar w:fldCharType="end"/>
        </w:r>
      </w:hyperlink>
    </w:p>
    <w:p w14:paraId="6F1B6CE0" w14:textId="451B1484" w:rsidR="00C35B99" w:rsidRDefault="00C35B99">
      <w:pPr>
        <w:pStyle w:val="TOC3"/>
        <w:tabs>
          <w:tab w:val="right" w:leader="dot" w:pos="8494"/>
        </w:tabs>
        <w:rPr>
          <w:rFonts w:asciiTheme="minorHAnsi" w:eastAsiaTheme="minorEastAsia" w:hAnsiTheme="minorHAnsi"/>
          <w:noProof/>
          <w:sz w:val="22"/>
        </w:rPr>
      </w:pPr>
      <w:hyperlink w:anchor="_Toc79606512" w:history="1">
        <w:r w:rsidRPr="00602B44">
          <w:rPr>
            <w:rStyle w:val="Hyperlink"/>
            <w:noProof/>
          </w:rPr>
          <w:t>3.1 Ban phân xử tranh chấp (DAAB)</w:t>
        </w:r>
        <w:r>
          <w:rPr>
            <w:noProof/>
            <w:webHidden/>
          </w:rPr>
          <w:tab/>
        </w:r>
        <w:r>
          <w:rPr>
            <w:noProof/>
            <w:webHidden/>
          </w:rPr>
          <w:fldChar w:fldCharType="begin"/>
        </w:r>
        <w:r>
          <w:rPr>
            <w:noProof/>
            <w:webHidden/>
          </w:rPr>
          <w:instrText xml:space="preserve"> PAGEREF _Toc79606512 \h </w:instrText>
        </w:r>
        <w:r>
          <w:rPr>
            <w:noProof/>
            <w:webHidden/>
          </w:rPr>
        </w:r>
        <w:r>
          <w:rPr>
            <w:noProof/>
            <w:webHidden/>
          </w:rPr>
          <w:fldChar w:fldCharType="separate"/>
        </w:r>
        <w:r>
          <w:rPr>
            <w:noProof/>
            <w:webHidden/>
          </w:rPr>
          <w:t>12</w:t>
        </w:r>
        <w:r>
          <w:rPr>
            <w:noProof/>
            <w:webHidden/>
          </w:rPr>
          <w:fldChar w:fldCharType="end"/>
        </w:r>
      </w:hyperlink>
    </w:p>
    <w:p w14:paraId="0A2CB634" w14:textId="7C61754F" w:rsidR="00C35B99" w:rsidRDefault="00C35B99">
      <w:pPr>
        <w:pStyle w:val="TOC3"/>
        <w:tabs>
          <w:tab w:val="right" w:leader="dot" w:pos="8494"/>
        </w:tabs>
        <w:rPr>
          <w:rFonts w:asciiTheme="minorHAnsi" w:eastAsiaTheme="minorEastAsia" w:hAnsiTheme="minorHAnsi"/>
          <w:noProof/>
          <w:sz w:val="22"/>
        </w:rPr>
      </w:pPr>
      <w:hyperlink w:anchor="_Toc79606513" w:history="1">
        <w:r w:rsidRPr="00602B44">
          <w:rPr>
            <w:rStyle w:val="Hyperlink"/>
            <w:noProof/>
          </w:rPr>
          <w:t>3.2.Phương thức hòa giải</w:t>
        </w:r>
        <w:r>
          <w:rPr>
            <w:noProof/>
            <w:webHidden/>
          </w:rPr>
          <w:tab/>
        </w:r>
        <w:r>
          <w:rPr>
            <w:noProof/>
            <w:webHidden/>
          </w:rPr>
          <w:fldChar w:fldCharType="begin"/>
        </w:r>
        <w:r>
          <w:rPr>
            <w:noProof/>
            <w:webHidden/>
          </w:rPr>
          <w:instrText xml:space="preserve"> PAGEREF _Toc79606513 \h </w:instrText>
        </w:r>
        <w:r>
          <w:rPr>
            <w:noProof/>
            <w:webHidden/>
          </w:rPr>
        </w:r>
        <w:r>
          <w:rPr>
            <w:noProof/>
            <w:webHidden/>
          </w:rPr>
          <w:fldChar w:fldCharType="separate"/>
        </w:r>
        <w:r>
          <w:rPr>
            <w:noProof/>
            <w:webHidden/>
          </w:rPr>
          <w:t>13</w:t>
        </w:r>
        <w:r>
          <w:rPr>
            <w:noProof/>
            <w:webHidden/>
          </w:rPr>
          <w:fldChar w:fldCharType="end"/>
        </w:r>
      </w:hyperlink>
    </w:p>
    <w:p w14:paraId="7056A0DC" w14:textId="6A31D96C" w:rsidR="00C35B99" w:rsidRDefault="00C35B99">
      <w:pPr>
        <w:pStyle w:val="TOC3"/>
        <w:tabs>
          <w:tab w:val="right" w:leader="dot" w:pos="8494"/>
        </w:tabs>
        <w:rPr>
          <w:rFonts w:asciiTheme="minorHAnsi" w:eastAsiaTheme="minorEastAsia" w:hAnsiTheme="minorHAnsi"/>
          <w:noProof/>
          <w:sz w:val="22"/>
        </w:rPr>
      </w:pPr>
      <w:hyperlink w:anchor="_Toc79606514" w:history="1">
        <w:r w:rsidRPr="00602B44">
          <w:rPr>
            <w:rStyle w:val="Hyperlink"/>
            <w:noProof/>
          </w:rPr>
          <w:t>3.3. Phương pháp trọng tài</w:t>
        </w:r>
        <w:r>
          <w:rPr>
            <w:noProof/>
            <w:webHidden/>
          </w:rPr>
          <w:tab/>
        </w:r>
        <w:r>
          <w:rPr>
            <w:noProof/>
            <w:webHidden/>
          </w:rPr>
          <w:fldChar w:fldCharType="begin"/>
        </w:r>
        <w:r>
          <w:rPr>
            <w:noProof/>
            <w:webHidden/>
          </w:rPr>
          <w:instrText xml:space="preserve"> PAGEREF _Toc79606514 \h </w:instrText>
        </w:r>
        <w:r>
          <w:rPr>
            <w:noProof/>
            <w:webHidden/>
          </w:rPr>
        </w:r>
        <w:r>
          <w:rPr>
            <w:noProof/>
            <w:webHidden/>
          </w:rPr>
          <w:fldChar w:fldCharType="separate"/>
        </w:r>
        <w:r>
          <w:rPr>
            <w:noProof/>
            <w:webHidden/>
          </w:rPr>
          <w:t>14</w:t>
        </w:r>
        <w:r>
          <w:rPr>
            <w:noProof/>
            <w:webHidden/>
          </w:rPr>
          <w:fldChar w:fldCharType="end"/>
        </w:r>
      </w:hyperlink>
    </w:p>
    <w:p w14:paraId="46660C10" w14:textId="784CA4A5" w:rsidR="00C35B99" w:rsidRDefault="00C35B99">
      <w:pPr>
        <w:pStyle w:val="TOC2"/>
        <w:tabs>
          <w:tab w:val="right" w:leader="dot" w:pos="8494"/>
        </w:tabs>
        <w:rPr>
          <w:rFonts w:asciiTheme="minorHAnsi" w:eastAsiaTheme="minorEastAsia" w:hAnsiTheme="minorHAnsi"/>
          <w:noProof/>
          <w:sz w:val="22"/>
        </w:rPr>
      </w:pPr>
      <w:hyperlink w:anchor="_Toc79606515" w:history="1">
        <w:r w:rsidRPr="00602B44">
          <w:rPr>
            <w:rStyle w:val="Hyperlink"/>
            <w:noProof/>
            <w:shd w:val="clear" w:color="auto" w:fill="FFFFFF"/>
          </w:rPr>
          <w:t>4. Một số vụ kiện Xây dựng</w:t>
        </w:r>
        <w:r>
          <w:rPr>
            <w:noProof/>
            <w:webHidden/>
          </w:rPr>
          <w:tab/>
        </w:r>
        <w:r>
          <w:rPr>
            <w:noProof/>
            <w:webHidden/>
          </w:rPr>
          <w:fldChar w:fldCharType="begin"/>
        </w:r>
        <w:r>
          <w:rPr>
            <w:noProof/>
            <w:webHidden/>
          </w:rPr>
          <w:instrText xml:space="preserve"> PAGEREF _Toc79606515 \h </w:instrText>
        </w:r>
        <w:r>
          <w:rPr>
            <w:noProof/>
            <w:webHidden/>
          </w:rPr>
        </w:r>
        <w:r>
          <w:rPr>
            <w:noProof/>
            <w:webHidden/>
          </w:rPr>
          <w:fldChar w:fldCharType="separate"/>
        </w:r>
        <w:r>
          <w:rPr>
            <w:noProof/>
            <w:webHidden/>
          </w:rPr>
          <w:t>15</w:t>
        </w:r>
        <w:r>
          <w:rPr>
            <w:noProof/>
            <w:webHidden/>
          </w:rPr>
          <w:fldChar w:fldCharType="end"/>
        </w:r>
      </w:hyperlink>
    </w:p>
    <w:p w14:paraId="53E98A44" w14:textId="4F58B05F" w:rsidR="00C35B99" w:rsidRDefault="00C35B99">
      <w:pPr>
        <w:pStyle w:val="TOC2"/>
        <w:tabs>
          <w:tab w:val="right" w:leader="dot" w:pos="8494"/>
        </w:tabs>
        <w:rPr>
          <w:rFonts w:asciiTheme="minorHAnsi" w:eastAsiaTheme="minorEastAsia" w:hAnsiTheme="minorHAnsi"/>
          <w:noProof/>
          <w:sz w:val="22"/>
        </w:rPr>
      </w:pPr>
      <w:hyperlink w:anchor="_Toc79606516" w:history="1">
        <w:r w:rsidRPr="00602B44">
          <w:rPr>
            <w:rStyle w:val="Hyperlink"/>
            <w:noProof/>
            <w:shd w:val="clear" w:color="auto" w:fill="FFFFFF"/>
          </w:rPr>
          <w:t>5.</w:t>
        </w:r>
        <w:r w:rsidRPr="00602B44">
          <w:rPr>
            <w:rStyle w:val="Hyperlink"/>
            <w:noProof/>
            <w:bdr w:val="none" w:sz="0" w:space="0" w:color="auto" w:frame="1"/>
          </w:rPr>
          <w:t xml:space="preserve"> Thực tiễn áp dụng mẫu điều kiện hợp đồng FIDIC về giải quyết tranh chấp tại Việt Nam</w:t>
        </w:r>
        <w:r>
          <w:rPr>
            <w:noProof/>
            <w:webHidden/>
          </w:rPr>
          <w:tab/>
        </w:r>
        <w:r>
          <w:rPr>
            <w:noProof/>
            <w:webHidden/>
          </w:rPr>
          <w:fldChar w:fldCharType="begin"/>
        </w:r>
        <w:r>
          <w:rPr>
            <w:noProof/>
            <w:webHidden/>
          </w:rPr>
          <w:instrText xml:space="preserve"> PAGEREF _Toc79606516 \h </w:instrText>
        </w:r>
        <w:r>
          <w:rPr>
            <w:noProof/>
            <w:webHidden/>
          </w:rPr>
        </w:r>
        <w:r>
          <w:rPr>
            <w:noProof/>
            <w:webHidden/>
          </w:rPr>
          <w:fldChar w:fldCharType="separate"/>
        </w:r>
        <w:r>
          <w:rPr>
            <w:noProof/>
            <w:webHidden/>
          </w:rPr>
          <w:t>15</w:t>
        </w:r>
        <w:r>
          <w:rPr>
            <w:noProof/>
            <w:webHidden/>
          </w:rPr>
          <w:fldChar w:fldCharType="end"/>
        </w:r>
      </w:hyperlink>
    </w:p>
    <w:p w14:paraId="416A4558" w14:textId="31DB57B0" w:rsidR="00C35B99" w:rsidRDefault="00C35B99">
      <w:pPr>
        <w:pStyle w:val="TOC3"/>
        <w:tabs>
          <w:tab w:val="right" w:leader="dot" w:pos="8494"/>
        </w:tabs>
        <w:rPr>
          <w:rFonts w:asciiTheme="minorHAnsi" w:eastAsiaTheme="minorEastAsia" w:hAnsiTheme="minorHAnsi"/>
          <w:noProof/>
          <w:sz w:val="22"/>
        </w:rPr>
      </w:pPr>
      <w:hyperlink w:anchor="_Toc79606517" w:history="1">
        <w:r w:rsidRPr="00602B44">
          <w:rPr>
            <w:rStyle w:val="Hyperlink"/>
            <w:noProof/>
          </w:rPr>
          <w:t>5.1.Về việc giải quyết tranh chấp DAAB</w:t>
        </w:r>
        <w:r>
          <w:rPr>
            <w:noProof/>
            <w:webHidden/>
          </w:rPr>
          <w:tab/>
        </w:r>
        <w:r>
          <w:rPr>
            <w:noProof/>
            <w:webHidden/>
          </w:rPr>
          <w:fldChar w:fldCharType="begin"/>
        </w:r>
        <w:r>
          <w:rPr>
            <w:noProof/>
            <w:webHidden/>
          </w:rPr>
          <w:instrText xml:space="preserve"> PAGEREF _Toc79606517 \h </w:instrText>
        </w:r>
        <w:r>
          <w:rPr>
            <w:noProof/>
            <w:webHidden/>
          </w:rPr>
        </w:r>
        <w:r>
          <w:rPr>
            <w:noProof/>
            <w:webHidden/>
          </w:rPr>
          <w:fldChar w:fldCharType="separate"/>
        </w:r>
        <w:r>
          <w:rPr>
            <w:noProof/>
            <w:webHidden/>
          </w:rPr>
          <w:t>16</w:t>
        </w:r>
        <w:r>
          <w:rPr>
            <w:noProof/>
            <w:webHidden/>
          </w:rPr>
          <w:fldChar w:fldCharType="end"/>
        </w:r>
      </w:hyperlink>
    </w:p>
    <w:p w14:paraId="24F3175D" w14:textId="3A59F486" w:rsidR="00C35B99" w:rsidRDefault="00C35B99">
      <w:pPr>
        <w:pStyle w:val="TOC3"/>
        <w:tabs>
          <w:tab w:val="right" w:leader="dot" w:pos="8494"/>
        </w:tabs>
        <w:rPr>
          <w:rFonts w:asciiTheme="minorHAnsi" w:eastAsiaTheme="minorEastAsia" w:hAnsiTheme="minorHAnsi"/>
          <w:noProof/>
          <w:sz w:val="22"/>
        </w:rPr>
      </w:pPr>
      <w:hyperlink w:anchor="_Toc79606518" w:history="1">
        <w:r w:rsidRPr="00602B44">
          <w:rPr>
            <w:rStyle w:val="Hyperlink"/>
            <w:noProof/>
          </w:rPr>
          <w:t>5.2.Việc giải quyết tranh chấp bằng phương pháp tòa án</w:t>
        </w:r>
        <w:r>
          <w:rPr>
            <w:noProof/>
            <w:webHidden/>
          </w:rPr>
          <w:tab/>
        </w:r>
        <w:r>
          <w:rPr>
            <w:noProof/>
            <w:webHidden/>
          </w:rPr>
          <w:fldChar w:fldCharType="begin"/>
        </w:r>
        <w:r>
          <w:rPr>
            <w:noProof/>
            <w:webHidden/>
          </w:rPr>
          <w:instrText xml:space="preserve"> PAGEREF _Toc79606518 \h </w:instrText>
        </w:r>
        <w:r>
          <w:rPr>
            <w:noProof/>
            <w:webHidden/>
          </w:rPr>
        </w:r>
        <w:r>
          <w:rPr>
            <w:noProof/>
            <w:webHidden/>
          </w:rPr>
          <w:fldChar w:fldCharType="separate"/>
        </w:r>
        <w:r>
          <w:rPr>
            <w:noProof/>
            <w:webHidden/>
          </w:rPr>
          <w:t>16</w:t>
        </w:r>
        <w:r>
          <w:rPr>
            <w:noProof/>
            <w:webHidden/>
          </w:rPr>
          <w:fldChar w:fldCharType="end"/>
        </w:r>
      </w:hyperlink>
    </w:p>
    <w:p w14:paraId="1CD40ED3" w14:textId="2DCA8C74" w:rsidR="00C35B99" w:rsidRDefault="00C35B99">
      <w:pPr>
        <w:pStyle w:val="TOC3"/>
        <w:tabs>
          <w:tab w:val="right" w:leader="dot" w:pos="8494"/>
        </w:tabs>
        <w:rPr>
          <w:rFonts w:asciiTheme="minorHAnsi" w:eastAsiaTheme="minorEastAsia" w:hAnsiTheme="minorHAnsi"/>
          <w:noProof/>
          <w:sz w:val="22"/>
        </w:rPr>
      </w:pPr>
      <w:hyperlink w:anchor="_Toc79606519" w:history="1">
        <w:r w:rsidRPr="00602B44">
          <w:rPr>
            <w:rStyle w:val="Hyperlink"/>
            <w:noProof/>
          </w:rPr>
          <w:t>5.3.Việc giải quyết tranh chấp phương pháp trọng tài</w:t>
        </w:r>
        <w:r>
          <w:rPr>
            <w:noProof/>
            <w:webHidden/>
          </w:rPr>
          <w:tab/>
        </w:r>
        <w:r>
          <w:rPr>
            <w:noProof/>
            <w:webHidden/>
          </w:rPr>
          <w:fldChar w:fldCharType="begin"/>
        </w:r>
        <w:r>
          <w:rPr>
            <w:noProof/>
            <w:webHidden/>
          </w:rPr>
          <w:instrText xml:space="preserve"> PAGEREF _Toc79606519 \h </w:instrText>
        </w:r>
        <w:r>
          <w:rPr>
            <w:noProof/>
            <w:webHidden/>
          </w:rPr>
        </w:r>
        <w:r>
          <w:rPr>
            <w:noProof/>
            <w:webHidden/>
          </w:rPr>
          <w:fldChar w:fldCharType="separate"/>
        </w:r>
        <w:r>
          <w:rPr>
            <w:noProof/>
            <w:webHidden/>
          </w:rPr>
          <w:t>18</w:t>
        </w:r>
        <w:r>
          <w:rPr>
            <w:noProof/>
            <w:webHidden/>
          </w:rPr>
          <w:fldChar w:fldCharType="end"/>
        </w:r>
      </w:hyperlink>
    </w:p>
    <w:p w14:paraId="0E49656F" w14:textId="1EAFEE57" w:rsidR="00C35B99" w:rsidRDefault="00C35B99">
      <w:pPr>
        <w:pStyle w:val="TOC1"/>
        <w:tabs>
          <w:tab w:val="right" w:leader="dot" w:pos="8494"/>
        </w:tabs>
        <w:rPr>
          <w:rFonts w:asciiTheme="minorHAnsi" w:eastAsiaTheme="minorEastAsia" w:hAnsiTheme="minorHAnsi"/>
          <w:noProof/>
          <w:sz w:val="22"/>
        </w:rPr>
      </w:pPr>
      <w:hyperlink w:anchor="_Toc79606520" w:history="1">
        <w:r w:rsidRPr="00602B44">
          <w:rPr>
            <w:rStyle w:val="Hyperlink"/>
            <w:noProof/>
            <w:shd w:val="clear" w:color="auto" w:fill="FFFFFF"/>
          </w:rPr>
          <w:t>CHƯƠNG 3: CÁC KIẾN NGHỊ VÀ GIẢI PHÁP NÂNG CAO VỀ MẪU HỢP ĐỒNG XÂY DỰNG QUỐC TẾ FIDIC</w:t>
        </w:r>
        <w:r>
          <w:rPr>
            <w:noProof/>
            <w:webHidden/>
          </w:rPr>
          <w:tab/>
        </w:r>
        <w:r>
          <w:rPr>
            <w:noProof/>
            <w:webHidden/>
          </w:rPr>
          <w:fldChar w:fldCharType="begin"/>
        </w:r>
        <w:r>
          <w:rPr>
            <w:noProof/>
            <w:webHidden/>
          </w:rPr>
          <w:instrText xml:space="preserve"> PAGEREF _Toc79606520 \h </w:instrText>
        </w:r>
        <w:r>
          <w:rPr>
            <w:noProof/>
            <w:webHidden/>
          </w:rPr>
        </w:r>
        <w:r>
          <w:rPr>
            <w:noProof/>
            <w:webHidden/>
          </w:rPr>
          <w:fldChar w:fldCharType="separate"/>
        </w:r>
        <w:r>
          <w:rPr>
            <w:noProof/>
            <w:webHidden/>
          </w:rPr>
          <w:t>19</w:t>
        </w:r>
        <w:r>
          <w:rPr>
            <w:noProof/>
            <w:webHidden/>
          </w:rPr>
          <w:fldChar w:fldCharType="end"/>
        </w:r>
      </w:hyperlink>
    </w:p>
    <w:p w14:paraId="30C51051" w14:textId="38C9C45A" w:rsidR="00C35B99" w:rsidRDefault="00C35B99">
      <w:pPr>
        <w:pStyle w:val="TOC2"/>
        <w:tabs>
          <w:tab w:val="right" w:leader="dot" w:pos="8494"/>
        </w:tabs>
        <w:rPr>
          <w:rFonts w:asciiTheme="minorHAnsi" w:eastAsiaTheme="minorEastAsia" w:hAnsiTheme="minorHAnsi"/>
          <w:noProof/>
          <w:sz w:val="22"/>
        </w:rPr>
      </w:pPr>
      <w:hyperlink w:anchor="_Toc79606521" w:history="1">
        <w:r w:rsidRPr="00602B44">
          <w:rPr>
            <w:rStyle w:val="Hyperlink"/>
            <w:noProof/>
            <w:shd w:val="clear" w:color="auto" w:fill="FFFFFF"/>
          </w:rPr>
          <w:t>1.Một số đề xuất nhằm hoàn thiện mẫu hợp đồng</w:t>
        </w:r>
        <w:r>
          <w:rPr>
            <w:noProof/>
            <w:webHidden/>
          </w:rPr>
          <w:tab/>
        </w:r>
        <w:r>
          <w:rPr>
            <w:noProof/>
            <w:webHidden/>
          </w:rPr>
          <w:fldChar w:fldCharType="begin"/>
        </w:r>
        <w:r>
          <w:rPr>
            <w:noProof/>
            <w:webHidden/>
          </w:rPr>
          <w:instrText xml:space="preserve"> PAGEREF _Toc79606521 \h </w:instrText>
        </w:r>
        <w:r>
          <w:rPr>
            <w:noProof/>
            <w:webHidden/>
          </w:rPr>
        </w:r>
        <w:r>
          <w:rPr>
            <w:noProof/>
            <w:webHidden/>
          </w:rPr>
          <w:fldChar w:fldCharType="separate"/>
        </w:r>
        <w:r>
          <w:rPr>
            <w:noProof/>
            <w:webHidden/>
          </w:rPr>
          <w:t>19</w:t>
        </w:r>
        <w:r>
          <w:rPr>
            <w:noProof/>
            <w:webHidden/>
          </w:rPr>
          <w:fldChar w:fldCharType="end"/>
        </w:r>
      </w:hyperlink>
    </w:p>
    <w:p w14:paraId="130FC7B9" w14:textId="34BAEBC4" w:rsidR="00C35B99" w:rsidRDefault="00C35B99">
      <w:pPr>
        <w:pStyle w:val="TOC2"/>
        <w:tabs>
          <w:tab w:val="right" w:leader="dot" w:pos="8494"/>
        </w:tabs>
        <w:rPr>
          <w:rFonts w:asciiTheme="minorHAnsi" w:eastAsiaTheme="minorEastAsia" w:hAnsiTheme="minorHAnsi"/>
          <w:noProof/>
          <w:sz w:val="22"/>
        </w:rPr>
      </w:pPr>
      <w:hyperlink w:anchor="_Toc79606522" w:history="1">
        <w:r w:rsidRPr="00602B44">
          <w:rPr>
            <w:rStyle w:val="Hyperlink"/>
            <w:noProof/>
          </w:rPr>
          <w:t>2. Đánh giá tranh chấp hợp đồng FIDIC</w:t>
        </w:r>
        <w:r>
          <w:rPr>
            <w:noProof/>
            <w:webHidden/>
          </w:rPr>
          <w:tab/>
        </w:r>
        <w:r>
          <w:rPr>
            <w:noProof/>
            <w:webHidden/>
          </w:rPr>
          <w:fldChar w:fldCharType="begin"/>
        </w:r>
        <w:r>
          <w:rPr>
            <w:noProof/>
            <w:webHidden/>
          </w:rPr>
          <w:instrText xml:space="preserve"> PAGEREF _Toc79606522 \h </w:instrText>
        </w:r>
        <w:r>
          <w:rPr>
            <w:noProof/>
            <w:webHidden/>
          </w:rPr>
        </w:r>
        <w:r>
          <w:rPr>
            <w:noProof/>
            <w:webHidden/>
          </w:rPr>
          <w:fldChar w:fldCharType="separate"/>
        </w:r>
        <w:r>
          <w:rPr>
            <w:noProof/>
            <w:webHidden/>
          </w:rPr>
          <w:t>19</w:t>
        </w:r>
        <w:r>
          <w:rPr>
            <w:noProof/>
            <w:webHidden/>
          </w:rPr>
          <w:fldChar w:fldCharType="end"/>
        </w:r>
      </w:hyperlink>
    </w:p>
    <w:p w14:paraId="5F6DC4F2" w14:textId="7D9907F2" w:rsidR="00C35B99" w:rsidRDefault="00C35B99">
      <w:pPr>
        <w:pStyle w:val="TOC1"/>
        <w:tabs>
          <w:tab w:val="right" w:leader="dot" w:pos="8494"/>
        </w:tabs>
        <w:rPr>
          <w:rFonts w:asciiTheme="minorHAnsi" w:eastAsiaTheme="minorEastAsia" w:hAnsiTheme="minorHAnsi"/>
          <w:noProof/>
          <w:sz w:val="22"/>
        </w:rPr>
      </w:pPr>
      <w:hyperlink w:anchor="_Toc79606523" w:history="1">
        <w:r w:rsidRPr="00602B44">
          <w:rPr>
            <w:rStyle w:val="Hyperlink"/>
            <w:noProof/>
            <w:shd w:val="clear" w:color="auto" w:fill="FFFFFF"/>
          </w:rPr>
          <w:t>KẾT LUẬN</w:t>
        </w:r>
        <w:r>
          <w:rPr>
            <w:noProof/>
            <w:webHidden/>
          </w:rPr>
          <w:tab/>
        </w:r>
        <w:r>
          <w:rPr>
            <w:noProof/>
            <w:webHidden/>
          </w:rPr>
          <w:fldChar w:fldCharType="begin"/>
        </w:r>
        <w:r>
          <w:rPr>
            <w:noProof/>
            <w:webHidden/>
          </w:rPr>
          <w:instrText xml:space="preserve"> PAGEREF _Toc79606523 \h </w:instrText>
        </w:r>
        <w:r>
          <w:rPr>
            <w:noProof/>
            <w:webHidden/>
          </w:rPr>
        </w:r>
        <w:r>
          <w:rPr>
            <w:noProof/>
            <w:webHidden/>
          </w:rPr>
          <w:fldChar w:fldCharType="separate"/>
        </w:r>
        <w:r>
          <w:rPr>
            <w:noProof/>
            <w:webHidden/>
          </w:rPr>
          <w:t>20</w:t>
        </w:r>
        <w:r>
          <w:rPr>
            <w:noProof/>
            <w:webHidden/>
          </w:rPr>
          <w:fldChar w:fldCharType="end"/>
        </w:r>
      </w:hyperlink>
    </w:p>
    <w:p w14:paraId="11294F5C" w14:textId="4503016D" w:rsidR="00C35B99" w:rsidRDefault="00C35B99">
      <w:pPr>
        <w:pStyle w:val="TOC1"/>
        <w:tabs>
          <w:tab w:val="right" w:leader="dot" w:pos="8494"/>
        </w:tabs>
        <w:rPr>
          <w:rFonts w:asciiTheme="minorHAnsi" w:eastAsiaTheme="minorEastAsia" w:hAnsiTheme="minorHAnsi"/>
          <w:noProof/>
          <w:sz w:val="22"/>
        </w:rPr>
      </w:pPr>
      <w:hyperlink w:anchor="_Toc79606524" w:history="1">
        <w:r w:rsidRPr="00602B44">
          <w:rPr>
            <w:rStyle w:val="Hyperlink"/>
            <w:noProof/>
          </w:rPr>
          <w:t>TÀI LIỆU THAM KHẢO</w:t>
        </w:r>
        <w:r>
          <w:rPr>
            <w:noProof/>
            <w:webHidden/>
          </w:rPr>
          <w:tab/>
        </w:r>
        <w:r>
          <w:rPr>
            <w:noProof/>
            <w:webHidden/>
          </w:rPr>
          <w:fldChar w:fldCharType="begin"/>
        </w:r>
        <w:r>
          <w:rPr>
            <w:noProof/>
            <w:webHidden/>
          </w:rPr>
          <w:instrText xml:space="preserve"> PAGEREF _Toc79606524 \h </w:instrText>
        </w:r>
        <w:r>
          <w:rPr>
            <w:noProof/>
            <w:webHidden/>
          </w:rPr>
        </w:r>
        <w:r>
          <w:rPr>
            <w:noProof/>
            <w:webHidden/>
          </w:rPr>
          <w:fldChar w:fldCharType="separate"/>
        </w:r>
        <w:r>
          <w:rPr>
            <w:noProof/>
            <w:webHidden/>
          </w:rPr>
          <w:t>21</w:t>
        </w:r>
        <w:r>
          <w:rPr>
            <w:noProof/>
            <w:webHidden/>
          </w:rPr>
          <w:fldChar w:fldCharType="end"/>
        </w:r>
      </w:hyperlink>
    </w:p>
    <w:p w14:paraId="2139CA78" w14:textId="7A97926B" w:rsidR="003A7609" w:rsidRDefault="00C35B99" w:rsidP="003A7609">
      <w:pPr>
        <w:spacing w:after="0" w:line="360" w:lineRule="auto"/>
        <w:rPr>
          <w:rFonts w:cs="Times New Roman"/>
          <w:b/>
          <w:sz w:val="32"/>
          <w:szCs w:val="32"/>
        </w:rPr>
      </w:pPr>
      <w:r>
        <w:rPr>
          <w:rFonts w:cs="Times New Roman"/>
          <w:b/>
          <w:sz w:val="32"/>
          <w:szCs w:val="32"/>
        </w:rPr>
        <w:fldChar w:fldCharType="end"/>
      </w:r>
      <w:bookmarkStart w:id="0" w:name="_GoBack"/>
      <w:bookmarkEnd w:id="0"/>
    </w:p>
    <w:p w14:paraId="4B0564A7" w14:textId="77777777" w:rsidR="0075786E" w:rsidRDefault="0075786E" w:rsidP="005C389D">
      <w:pPr>
        <w:spacing w:after="0" w:line="360" w:lineRule="auto"/>
        <w:jc w:val="center"/>
        <w:rPr>
          <w:rFonts w:cs="Times New Roman"/>
          <w:b/>
          <w:sz w:val="32"/>
          <w:szCs w:val="32"/>
        </w:rPr>
      </w:pPr>
    </w:p>
    <w:p w14:paraId="060340A7" w14:textId="4F51B98B" w:rsidR="009C2A66" w:rsidRPr="003377F3" w:rsidRDefault="009C2A66" w:rsidP="009C2A66">
      <w:pPr>
        <w:spacing w:after="0" w:line="360" w:lineRule="auto"/>
        <w:rPr>
          <w:rFonts w:cs="Times New Roman"/>
          <w:b/>
          <w:sz w:val="32"/>
          <w:szCs w:val="32"/>
        </w:rPr>
      </w:pPr>
    </w:p>
    <w:p w14:paraId="7C2A60EA" w14:textId="1EEA12F6" w:rsidR="009572AE" w:rsidRPr="003377F3" w:rsidRDefault="009572AE" w:rsidP="005C389D">
      <w:pPr>
        <w:tabs>
          <w:tab w:val="left" w:pos="2835"/>
          <w:tab w:val="right" w:leader="dot" w:pos="9072"/>
        </w:tabs>
        <w:spacing w:line="360" w:lineRule="auto"/>
        <w:rPr>
          <w:rFonts w:cs="Times New Roman"/>
          <w:szCs w:val="26"/>
        </w:rPr>
      </w:pPr>
    </w:p>
    <w:p w14:paraId="00D4EE84" w14:textId="77777777" w:rsidR="009572AE" w:rsidRPr="003377F3" w:rsidRDefault="009572AE" w:rsidP="005B7F44">
      <w:pPr>
        <w:spacing w:after="0" w:line="360" w:lineRule="auto"/>
        <w:ind w:firstLine="567"/>
        <w:jc w:val="both"/>
        <w:rPr>
          <w:rStyle w:val="Emphasis"/>
          <w:rFonts w:cs="Times New Roman"/>
          <w:b/>
          <w:i w:val="0"/>
          <w:szCs w:val="26"/>
          <w:bdr w:val="none" w:sz="0" w:space="0" w:color="auto" w:frame="1"/>
          <w:shd w:val="clear" w:color="auto" w:fill="FFFFFF"/>
        </w:rPr>
      </w:pPr>
    </w:p>
    <w:p w14:paraId="03CEFB06" w14:textId="77777777" w:rsidR="009572AE" w:rsidRPr="003377F3" w:rsidRDefault="009572AE" w:rsidP="005B7F44">
      <w:pPr>
        <w:spacing w:after="0" w:line="360" w:lineRule="auto"/>
        <w:jc w:val="both"/>
        <w:rPr>
          <w:rFonts w:cs="Times New Roman"/>
          <w:b/>
          <w:sz w:val="32"/>
          <w:szCs w:val="32"/>
        </w:rPr>
      </w:pPr>
    </w:p>
    <w:p w14:paraId="4E85E460" w14:textId="77777777" w:rsidR="009572AE" w:rsidRPr="003377F3" w:rsidRDefault="009572AE" w:rsidP="005B7F44">
      <w:pPr>
        <w:spacing w:after="0" w:line="360" w:lineRule="auto"/>
        <w:jc w:val="both"/>
        <w:rPr>
          <w:rFonts w:cs="Times New Roman"/>
          <w:b/>
          <w:sz w:val="32"/>
          <w:szCs w:val="32"/>
        </w:rPr>
      </w:pPr>
    </w:p>
    <w:p w14:paraId="0F3C958E" w14:textId="01004EB6" w:rsidR="00B7152A" w:rsidRDefault="00B7152A" w:rsidP="005C389D">
      <w:pPr>
        <w:rPr>
          <w:rFonts w:cs="Times New Roman"/>
          <w:b/>
          <w:sz w:val="32"/>
          <w:szCs w:val="32"/>
        </w:rPr>
      </w:pPr>
    </w:p>
    <w:p w14:paraId="03D847A8" w14:textId="1C957F3C" w:rsidR="00533AC7" w:rsidRDefault="00533AC7" w:rsidP="005C389D">
      <w:pPr>
        <w:rPr>
          <w:rFonts w:cs="Times New Roman"/>
          <w:b/>
          <w:sz w:val="32"/>
          <w:szCs w:val="32"/>
        </w:rPr>
      </w:pPr>
    </w:p>
    <w:p w14:paraId="2E3EDA58" w14:textId="3C4B28A0" w:rsidR="00533AC7" w:rsidRDefault="00533AC7" w:rsidP="005C389D">
      <w:pPr>
        <w:rPr>
          <w:rFonts w:cs="Times New Roman"/>
          <w:b/>
          <w:sz w:val="32"/>
          <w:szCs w:val="32"/>
        </w:rPr>
      </w:pPr>
    </w:p>
    <w:p w14:paraId="2A6266FB" w14:textId="1C157165" w:rsidR="00533AC7" w:rsidRDefault="00533AC7" w:rsidP="005C389D">
      <w:pPr>
        <w:rPr>
          <w:rFonts w:cs="Times New Roman"/>
          <w:b/>
          <w:sz w:val="32"/>
          <w:szCs w:val="32"/>
        </w:rPr>
      </w:pPr>
    </w:p>
    <w:p w14:paraId="7DABEABB" w14:textId="47590D3B" w:rsidR="00533AC7" w:rsidRDefault="00533AC7" w:rsidP="005C389D">
      <w:pPr>
        <w:rPr>
          <w:rFonts w:cs="Times New Roman"/>
          <w:b/>
          <w:sz w:val="32"/>
          <w:szCs w:val="32"/>
        </w:rPr>
      </w:pPr>
    </w:p>
    <w:p w14:paraId="3E5D6FAB" w14:textId="2191C7CB" w:rsidR="00533AC7" w:rsidRDefault="00533AC7" w:rsidP="005C389D">
      <w:pPr>
        <w:rPr>
          <w:rFonts w:cs="Times New Roman"/>
          <w:b/>
          <w:sz w:val="32"/>
          <w:szCs w:val="32"/>
        </w:rPr>
      </w:pPr>
    </w:p>
    <w:p w14:paraId="70AA73F6" w14:textId="562F8D91" w:rsidR="00533AC7" w:rsidRDefault="00533AC7" w:rsidP="005C389D">
      <w:pPr>
        <w:rPr>
          <w:rFonts w:cs="Times New Roman"/>
          <w:b/>
          <w:sz w:val="32"/>
          <w:szCs w:val="32"/>
        </w:rPr>
      </w:pPr>
    </w:p>
    <w:p w14:paraId="7956CE69" w14:textId="12399114" w:rsidR="00533AC7" w:rsidRDefault="00533AC7" w:rsidP="005C389D">
      <w:pPr>
        <w:rPr>
          <w:rFonts w:cs="Times New Roman"/>
          <w:b/>
          <w:sz w:val="32"/>
          <w:szCs w:val="32"/>
        </w:rPr>
      </w:pPr>
    </w:p>
    <w:p w14:paraId="457F545A" w14:textId="229FAD66" w:rsidR="00533AC7" w:rsidRDefault="00533AC7" w:rsidP="005C389D">
      <w:pPr>
        <w:rPr>
          <w:rFonts w:cs="Times New Roman"/>
          <w:b/>
          <w:sz w:val="32"/>
          <w:szCs w:val="32"/>
        </w:rPr>
      </w:pPr>
    </w:p>
    <w:p w14:paraId="2D081218" w14:textId="1F9C036E" w:rsidR="00533AC7" w:rsidRPr="00241A09" w:rsidRDefault="00533AC7" w:rsidP="005C389D">
      <w:pPr>
        <w:rPr>
          <w:rFonts w:cs="Times New Roman"/>
          <w:szCs w:val="26"/>
          <w:shd w:val="clear" w:color="auto" w:fill="FFFFFF"/>
        </w:rPr>
      </w:pPr>
    </w:p>
    <w:p w14:paraId="67E93B19" w14:textId="77777777" w:rsidR="00B52462" w:rsidRDefault="00B52462" w:rsidP="005B7F44">
      <w:pPr>
        <w:jc w:val="both"/>
      </w:pPr>
    </w:p>
    <w:p w14:paraId="1704DCA7" w14:textId="38625097" w:rsidR="008942A5" w:rsidRDefault="008942A5" w:rsidP="005B7F44">
      <w:pPr>
        <w:spacing w:after="0" w:line="360" w:lineRule="auto"/>
        <w:jc w:val="both"/>
        <w:rPr>
          <w:rFonts w:cs="Times New Roman"/>
          <w:b/>
          <w:sz w:val="32"/>
          <w:szCs w:val="32"/>
        </w:rPr>
      </w:pPr>
    </w:p>
    <w:p w14:paraId="2EBA927D" w14:textId="469292E3" w:rsidR="008942A5" w:rsidRDefault="008942A5" w:rsidP="005B7F44">
      <w:pPr>
        <w:spacing w:after="0" w:line="360" w:lineRule="auto"/>
        <w:jc w:val="both"/>
        <w:rPr>
          <w:rFonts w:cs="Times New Roman"/>
          <w:b/>
          <w:sz w:val="32"/>
          <w:szCs w:val="32"/>
        </w:rPr>
      </w:pPr>
    </w:p>
    <w:p w14:paraId="78327537" w14:textId="77777777" w:rsidR="009A4B8E" w:rsidRDefault="009A4B8E" w:rsidP="00FC343E">
      <w:pPr>
        <w:spacing w:after="0" w:line="360" w:lineRule="auto"/>
        <w:jc w:val="center"/>
        <w:rPr>
          <w:rFonts w:cs="Times New Roman"/>
          <w:b/>
          <w:sz w:val="32"/>
          <w:szCs w:val="32"/>
        </w:rPr>
      </w:pPr>
    </w:p>
    <w:p w14:paraId="006C28F3" w14:textId="77777777" w:rsidR="009A4B8E" w:rsidRDefault="009A4B8E" w:rsidP="00FC343E">
      <w:pPr>
        <w:spacing w:after="0" w:line="360" w:lineRule="auto"/>
        <w:jc w:val="center"/>
        <w:rPr>
          <w:rFonts w:cs="Times New Roman"/>
          <w:b/>
          <w:sz w:val="32"/>
          <w:szCs w:val="32"/>
        </w:rPr>
      </w:pPr>
    </w:p>
    <w:p w14:paraId="4EA878EE" w14:textId="77777777" w:rsidR="009A4B8E" w:rsidRDefault="009A4B8E" w:rsidP="00FC343E">
      <w:pPr>
        <w:spacing w:after="0" w:line="360" w:lineRule="auto"/>
        <w:jc w:val="center"/>
        <w:rPr>
          <w:rFonts w:cs="Times New Roman"/>
          <w:b/>
          <w:sz w:val="32"/>
          <w:szCs w:val="32"/>
        </w:rPr>
      </w:pPr>
    </w:p>
    <w:p w14:paraId="5AF1FED9" w14:textId="77777777" w:rsidR="009A4B8E" w:rsidRDefault="009A4B8E" w:rsidP="00FC343E">
      <w:pPr>
        <w:spacing w:after="0" w:line="360" w:lineRule="auto"/>
        <w:jc w:val="center"/>
        <w:rPr>
          <w:rFonts w:cs="Times New Roman"/>
          <w:b/>
          <w:sz w:val="32"/>
          <w:szCs w:val="32"/>
        </w:rPr>
      </w:pPr>
    </w:p>
    <w:p w14:paraId="4D0A3EE4" w14:textId="77777777" w:rsidR="009A4B8E" w:rsidRDefault="009A4B8E" w:rsidP="00FC343E">
      <w:pPr>
        <w:spacing w:after="0" w:line="360" w:lineRule="auto"/>
        <w:jc w:val="center"/>
        <w:rPr>
          <w:rFonts w:cs="Times New Roman"/>
          <w:b/>
          <w:sz w:val="32"/>
          <w:szCs w:val="32"/>
        </w:rPr>
      </w:pPr>
    </w:p>
    <w:p w14:paraId="46E279ED" w14:textId="77777777" w:rsidR="009A4B8E" w:rsidRDefault="009A4B8E" w:rsidP="00FC343E">
      <w:pPr>
        <w:spacing w:after="0" w:line="360" w:lineRule="auto"/>
        <w:jc w:val="center"/>
        <w:rPr>
          <w:rFonts w:cs="Times New Roman"/>
          <w:b/>
          <w:sz w:val="32"/>
          <w:szCs w:val="32"/>
        </w:rPr>
      </w:pPr>
    </w:p>
    <w:p w14:paraId="6171A9ED" w14:textId="1D1B99A8" w:rsidR="00FC343E" w:rsidRDefault="00FC343E" w:rsidP="00FC343E">
      <w:pPr>
        <w:spacing w:after="0" w:line="360" w:lineRule="auto"/>
        <w:jc w:val="center"/>
        <w:rPr>
          <w:rFonts w:cs="Times New Roman"/>
          <w:b/>
          <w:sz w:val="32"/>
          <w:szCs w:val="32"/>
        </w:rPr>
      </w:pPr>
      <w:r>
        <w:rPr>
          <w:rFonts w:cs="Times New Roman"/>
          <w:b/>
          <w:sz w:val="32"/>
          <w:szCs w:val="32"/>
        </w:rPr>
        <w:t>DANH MỤC VIẾT TẮT</w:t>
      </w:r>
    </w:p>
    <w:p w14:paraId="6A756074" w14:textId="77777777" w:rsidR="00533AC7" w:rsidRDefault="00533AC7" w:rsidP="00FC343E">
      <w:pPr>
        <w:spacing w:after="0" w:line="360" w:lineRule="auto"/>
        <w:jc w:val="center"/>
        <w:rPr>
          <w:rFonts w:cs="Times New Roman"/>
          <w:b/>
          <w:sz w:val="32"/>
          <w:szCs w:val="32"/>
        </w:rPr>
      </w:pPr>
    </w:p>
    <w:tbl>
      <w:tblPr>
        <w:tblStyle w:val="TableGrid"/>
        <w:tblW w:w="0" w:type="auto"/>
        <w:tblLook w:val="04A0" w:firstRow="1" w:lastRow="0" w:firstColumn="1" w:lastColumn="0" w:noHBand="0" w:noVBand="1"/>
      </w:tblPr>
      <w:tblGrid>
        <w:gridCol w:w="1129"/>
        <w:gridCol w:w="1418"/>
        <w:gridCol w:w="5523"/>
      </w:tblGrid>
      <w:tr w:rsidR="007C40B3" w14:paraId="79810FF6" w14:textId="77777777" w:rsidTr="00533AC7">
        <w:tc>
          <w:tcPr>
            <w:tcW w:w="1129" w:type="dxa"/>
          </w:tcPr>
          <w:p w14:paraId="5EBC10A0" w14:textId="77398E72" w:rsidR="007C40B3" w:rsidRPr="00533AC7" w:rsidRDefault="007C40B3" w:rsidP="00533AC7">
            <w:pPr>
              <w:spacing w:line="360" w:lineRule="auto"/>
              <w:jc w:val="center"/>
              <w:rPr>
                <w:rFonts w:cs="Times New Roman"/>
                <w:szCs w:val="26"/>
              </w:rPr>
            </w:pPr>
            <w:r w:rsidRPr="00533AC7">
              <w:rPr>
                <w:rFonts w:cs="Times New Roman"/>
                <w:szCs w:val="26"/>
              </w:rPr>
              <w:t>STT</w:t>
            </w:r>
          </w:p>
        </w:tc>
        <w:tc>
          <w:tcPr>
            <w:tcW w:w="1418" w:type="dxa"/>
          </w:tcPr>
          <w:p w14:paraId="6FD6B259" w14:textId="3BDB0365" w:rsidR="007C40B3" w:rsidRPr="00533AC7" w:rsidRDefault="007C40B3" w:rsidP="00533AC7">
            <w:pPr>
              <w:spacing w:line="360" w:lineRule="auto"/>
              <w:jc w:val="center"/>
              <w:rPr>
                <w:rFonts w:cs="Times New Roman"/>
                <w:szCs w:val="26"/>
              </w:rPr>
            </w:pPr>
            <w:r w:rsidRPr="00533AC7">
              <w:rPr>
                <w:rFonts w:cs="Times New Roman"/>
                <w:szCs w:val="26"/>
              </w:rPr>
              <w:t>Tên viết tắ</w:t>
            </w:r>
            <w:r w:rsidR="00533AC7">
              <w:rPr>
                <w:rFonts w:cs="Times New Roman"/>
                <w:szCs w:val="26"/>
              </w:rPr>
              <w:t>t</w:t>
            </w:r>
          </w:p>
        </w:tc>
        <w:tc>
          <w:tcPr>
            <w:tcW w:w="5523" w:type="dxa"/>
          </w:tcPr>
          <w:p w14:paraId="1A84F393" w14:textId="7CAFB605" w:rsidR="007C40B3" w:rsidRPr="00533AC7" w:rsidRDefault="007C40B3" w:rsidP="00533AC7">
            <w:pPr>
              <w:spacing w:line="360" w:lineRule="auto"/>
              <w:jc w:val="center"/>
              <w:rPr>
                <w:rFonts w:cs="Times New Roman"/>
                <w:szCs w:val="26"/>
              </w:rPr>
            </w:pPr>
            <w:r w:rsidRPr="00533AC7">
              <w:rPr>
                <w:rFonts w:cs="Times New Roman"/>
                <w:szCs w:val="26"/>
              </w:rPr>
              <w:t>Biểu giải</w:t>
            </w:r>
          </w:p>
        </w:tc>
      </w:tr>
      <w:tr w:rsidR="007C40B3" w14:paraId="39B35B8B" w14:textId="77777777" w:rsidTr="00533AC7">
        <w:tc>
          <w:tcPr>
            <w:tcW w:w="1129" w:type="dxa"/>
          </w:tcPr>
          <w:p w14:paraId="1F880035" w14:textId="77777777" w:rsidR="007C40B3" w:rsidRPr="00533AC7" w:rsidRDefault="007C40B3" w:rsidP="00533AC7">
            <w:pPr>
              <w:spacing w:line="360" w:lineRule="auto"/>
              <w:jc w:val="center"/>
              <w:rPr>
                <w:rFonts w:cs="Times New Roman"/>
                <w:szCs w:val="26"/>
              </w:rPr>
            </w:pPr>
            <w:r w:rsidRPr="00533AC7">
              <w:rPr>
                <w:rFonts w:cs="Times New Roman"/>
                <w:szCs w:val="26"/>
              </w:rPr>
              <w:t>1</w:t>
            </w:r>
          </w:p>
          <w:p w14:paraId="28D73BD9" w14:textId="77777777" w:rsidR="007C40B3" w:rsidRPr="00533AC7" w:rsidRDefault="007C40B3" w:rsidP="00533AC7">
            <w:pPr>
              <w:spacing w:line="360" w:lineRule="auto"/>
              <w:jc w:val="center"/>
              <w:rPr>
                <w:rFonts w:cs="Times New Roman"/>
                <w:szCs w:val="26"/>
              </w:rPr>
            </w:pPr>
            <w:r w:rsidRPr="00533AC7">
              <w:rPr>
                <w:rFonts w:cs="Times New Roman"/>
                <w:szCs w:val="26"/>
              </w:rPr>
              <w:t>2</w:t>
            </w:r>
          </w:p>
          <w:p w14:paraId="65F792CC" w14:textId="77777777" w:rsidR="00533AC7" w:rsidRPr="00533AC7" w:rsidRDefault="00533AC7" w:rsidP="00533AC7">
            <w:pPr>
              <w:spacing w:line="360" w:lineRule="auto"/>
              <w:jc w:val="center"/>
              <w:rPr>
                <w:rFonts w:cs="Times New Roman"/>
                <w:szCs w:val="26"/>
              </w:rPr>
            </w:pPr>
          </w:p>
          <w:p w14:paraId="5765624B" w14:textId="77777777" w:rsidR="00533AC7" w:rsidRPr="00533AC7" w:rsidRDefault="00533AC7" w:rsidP="00533AC7">
            <w:pPr>
              <w:spacing w:line="360" w:lineRule="auto"/>
              <w:jc w:val="center"/>
              <w:rPr>
                <w:rFonts w:cs="Times New Roman"/>
                <w:szCs w:val="26"/>
              </w:rPr>
            </w:pPr>
          </w:p>
          <w:p w14:paraId="26754E56" w14:textId="77777777" w:rsidR="00533AC7" w:rsidRPr="00533AC7" w:rsidRDefault="00533AC7" w:rsidP="00533AC7">
            <w:pPr>
              <w:spacing w:line="360" w:lineRule="auto"/>
              <w:jc w:val="center"/>
              <w:rPr>
                <w:rFonts w:cs="Times New Roman"/>
                <w:szCs w:val="26"/>
              </w:rPr>
            </w:pPr>
            <w:r w:rsidRPr="00533AC7">
              <w:rPr>
                <w:rFonts w:cs="Times New Roman"/>
                <w:szCs w:val="26"/>
              </w:rPr>
              <w:t>3</w:t>
            </w:r>
          </w:p>
          <w:p w14:paraId="3BFF9748" w14:textId="77777777" w:rsidR="00533AC7" w:rsidRPr="00533AC7" w:rsidRDefault="00533AC7" w:rsidP="00533AC7">
            <w:pPr>
              <w:spacing w:line="360" w:lineRule="auto"/>
              <w:jc w:val="center"/>
              <w:rPr>
                <w:rFonts w:cs="Times New Roman"/>
                <w:szCs w:val="26"/>
              </w:rPr>
            </w:pPr>
            <w:r w:rsidRPr="00533AC7">
              <w:rPr>
                <w:rFonts w:cs="Times New Roman"/>
                <w:szCs w:val="26"/>
              </w:rPr>
              <w:t>4</w:t>
            </w:r>
          </w:p>
          <w:p w14:paraId="64AE8730" w14:textId="77777777" w:rsidR="00533AC7" w:rsidRPr="00533AC7" w:rsidRDefault="00533AC7" w:rsidP="00533AC7">
            <w:pPr>
              <w:spacing w:line="360" w:lineRule="auto"/>
              <w:jc w:val="center"/>
              <w:rPr>
                <w:rFonts w:cs="Times New Roman"/>
                <w:szCs w:val="26"/>
              </w:rPr>
            </w:pPr>
            <w:r w:rsidRPr="00533AC7">
              <w:rPr>
                <w:rFonts w:cs="Times New Roman"/>
                <w:szCs w:val="26"/>
              </w:rPr>
              <w:t>5</w:t>
            </w:r>
          </w:p>
          <w:p w14:paraId="681AE4E5" w14:textId="77777777" w:rsidR="00533AC7" w:rsidRPr="00533AC7" w:rsidRDefault="00533AC7" w:rsidP="00533AC7">
            <w:pPr>
              <w:spacing w:line="360" w:lineRule="auto"/>
              <w:jc w:val="center"/>
              <w:rPr>
                <w:rFonts w:cs="Times New Roman"/>
                <w:szCs w:val="26"/>
              </w:rPr>
            </w:pPr>
            <w:r w:rsidRPr="00533AC7">
              <w:rPr>
                <w:rFonts w:cs="Times New Roman"/>
                <w:szCs w:val="26"/>
              </w:rPr>
              <w:t>6</w:t>
            </w:r>
          </w:p>
          <w:p w14:paraId="7A00CE5D" w14:textId="77777777" w:rsidR="00533AC7" w:rsidRPr="00533AC7" w:rsidRDefault="00533AC7" w:rsidP="00533AC7">
            <w:pPr>
              <w:spacing w:line="360" w:lineRule="auto"/>
              <w:jc w:val="center"/>
              <w:rPr>
                <w:rFonts w:cs="Times New Roman"/>
                <w:szCs w:val="26"/>
              </w:rPr>
            </w:pPr>
            <w:r w:rsidRPr="00533AC7">
              <w:rPr>
                <w:rFonts w:cs="Times New Roman"/>
                <w:szCs w:val="26"/>
              </w:rPr>
              <w:t>7</w:t>
            </w:r>
          </w:p>
          <w:p w14:paraId="674E4E18" w14:textId="33551F70" w:rsidR="00533AC7" w:rsidRPr="00533AC7" w:rsidRDefault="00533AC7" w:rsidP="00533AC7">
            <w:pPr>
              <w:spacing w:line="360" w:lineRule="auto"/>
              <w:jc w:val="center"/>
              <w:rPr>
                <w:rFonts w:cs="Times New Roman"/>
                <w:szCs w:val="26"/>
              </w:rPr>
            </w:pPr>
            <w:r w:rsidRPr="00533AC7">
              <w:rPr>
                <w:rFonts w:cs="Times New Roman"/>
                <w:szCs w:val="26"/>
              </w:rPr>
              <w:t>8</w:t>
            </w:r>
          </w:p>
        </w:tc>
        <w:tc>
          <w:tcPr>
            <w:tcW w:w="1418" w:type="dxa"/>
          </w:tcPr>
          <w:p w14:paraId="3C2E5475" w14:textId="77777777" w:rsidR="007C40B3" w:rsidRPr="00533AC7" w:rsidRDefault="007C40B3" w:rsidP="00533AC7">
            <w:pPr>
              <w:spacing w:line="360" w:lineRule="auto"/>
              <w:rPr>
                <w:rFonts w:cs="Times New Roman"/>
                <w:szCs w:val="26"/>
              </w:rPr>
            </w:pPr>
            <w:r w:rsidRPr="00533AC7">
              <w:rPr>
                <w:rFonts w:cs="Times New Roman"/>
                <w:szCs w:val="26"/>
              </w:rPr>
              <w:t>FIDIC</w:t>
            </w:r>
          </w:p>
          <w:p w14:paraId="2F950AA4" w14:textId="77777777" w:rsidR="007C40B3" w:rsidRPr="00533AC7" w:rsidRDefault="007C40B3" w:rsidP="00533AC7">
            <w:pPr>
              <w:spacing w:line="360" w:lineRule="auto"/>
              <w:rPr>
                <w:rFonts w:cs="Times New Roman"/>
                <w:szCs w:val="26"/>
              </w:rPr>
            </w:pPr>
            <w:r w:rsidRPr="00533AC7">
              <w:rPr>
                <w:rFonts w:cs="Times New Roman"/>
                <w:szCs w:val="26"/>
              </w:rPr>
              <w:t>FDI</w:t>
            </w:r>
          </w:p>
          <w:p w14:paraId="5C8D189B" w14:textId="77777777" w:rsidR="00533AC7" w:rsidRPr="00533AC7" w:rsidRDefault="00533AC7" w:rsidP="00533AC7">
            <w:pPr>
              <w:spacing w:line="360" w:lineRule="auto"/>
              <w:rPr>
                <w:rFonts w:cs="Times New Roman"/>
                <w:szCs w:val="26"/>
              </w:rPr>
            </w:pPr>
          </w:p>
          <w:p w14:paraId="1403CD2C" w14:textId="77777777" w:rsidR="00533AC7" w:rsidRPr="00533AC7" w:rsidRDefault="00533AC7" w:rsidP="00533AC7">
            <w:pPr>
              <w:spacing w:line="360" w:lineRule="auto"/>
              <w:rPr>
                <w:rFonts w:cs="Times New Roman"/>
                <w:szCs w:val="26"/>
              </w:rPr>
            </w:pPr>
          </w:p>
          <w:p w14:paraId="2DE59369" w14:textId="77777777" w:rsidR="00533AC7" w:rsidRPr="00533AC7" w:rsidRDefault="00533AC7" w:rsidP="00533AC7">
            <w:pPr>
              <w:spacing w:line="360" w:lineRule="auto"/>
              <w:rPr>
                <w:rFonts w:cs="Times New Roman"/>
                <w:szCs w:val="26"/>
              </w:rPr>
            </w:pPr>
            <w:r w:rsidRPr="00533AC7">
              <w:rPr>
                <w:rFonts w:cs="Times New Roman"/>
                <w:szCs w:val="26"/>
              </w:rPr>
              <w:t>WB</w:t>
            </w:r>
          </w:p>
          <w:p w14:paraId="4312EC95" w14:textId="77777777" w:rsidR="00533AC7" w:rsidRPr="00533AC7" w:rsidRDefault="00533AC7" w:rsidP="00533AC7">
            <w:pPr>
              <w:spacing w:line="360" w:lineRule="auto"/>
              <w:rPr>
                <w:rFonts w:cs="Times New Roman"/>
                <w:szCs w:val="26"/>
              </w:rPr>
            </w:pPr>
            <w:r w:rsidRPr="00533AC7">
              <w:rPr>
                <w:rFonts w:cs="Times New Roman"/>
                <w:szCs w:val="26"/>
              </w:rPr>
              <w:t>HĐXD</w:t>
            </w:r>
          </w:p>
          <w:p w14:paraId="2D5C472E" w14:textId="77777777" w:rsidR="00533AC7" w:rsidRPr="00533AC7" w:rsidRDefault="00533AC7" w:rsidP="00533AC7">
            <w:pPr>
              <w:spacing w:line="360" w:lineRule="auto"/>
              <w:rPr>
                <w:rFonts w:cs="Times New Roman"/>
                <w:szCs w:val="26"/>
              </w:rPr>
            </w:pPr>
            <w:r w:rsidRPr="00533AC7">
              <w:rPr>
                <w:rFonts w:cs="Times New Roman"/>
                <w:szCs w:val="26"/>
              </w:rPr>
              <w:t>VIAC</w:t>
            </w:r>
          </w:p>
          <w:p w14:paraId="133D14BB" w14:textId="77777777" w:rsidR="00533AC7" w:rsidRPr="00533AC7" w:rsidRDefault="00533AC7" w:rsidP="00533AC7">
            <w:pPr>
              <w:spacing w:line="360" w:lineRule="auto"/>
              <w:rPr>
                <w:rFonts w:cs="Times New Roman"/>
                <w:szCs w:val="26"/>
              </w:rPr>
            </w:pPr>
            <w:r w:rsidRPr="00533AC7">
              <w:rPr>
                <w:rFonts w:cs="Times New Roman"/>
                <w:szCs w:val="26"/>
              </w:rPr>
              <w:t>ICC</w:t>
            </w:r>
          </w:p>
          <w:p w14:paraId="545FCCA7" w14:textId="77777777" w:rsidR="00533AC7" w:rsidRPr="00533AC7" w:rsidRDefault="00533AC7" w:rsidP="00533AC7">
            <w:pPr>
              <w:spacing w:line="360" w:lineRule="auto"/>
              <w:rPr>
                <w:rFonts w:cs="Times New Roman"/>
                <w:szCs w:val="26"/>
              </w:rPr>
            </w:pPr>
            <w:r w:rsidRPr="00533AC7">
              <w:rPr>
                <w:rFonts w:cs="Times New Roman"/>
                <w:szCs w:val="26"/>
              </w:rPr>
              <w:t>DAB</w:t>
            </w:r>
          </w:p>
          <w:p w14:paraId="4216E721" w14:textId="106A2C4D" w:rsidR="00533AC7" w:rsidRPr="00533AC7" w:rsidRDefault="00533AC7" w:rsidP="00533AC7">
            <w:pPr>
              <w:spacing w:line="360" w:lineRule="auto"/>
              <w:rPr>
                <w:rFonts w:cs="Times New Roman"/>
                <w:szCs w:val="26"/>
              </w:rPr>
            </w:pPr>
            <w:r w:rsidRPr="00533AC7">
              <w:rPr>
                <w:rFonts w:cs="Times New Roman"/>
                <w:szCs w:val="26"/>
              </w:rPr>
              <w:t>DAAB</w:t>
            </w:r>
          </w:p>
        </w:tc>
        <w:tc>
          <w:tcPr>
            <w:tcW w:w="5523" w:type="dxa"/>
          </w:tcPr>
          <w:p w14:paraId="44A44FBA" w14:textId="29D2022D" w:rsidR="007C40B3" w:rsidRPr="00533AC7" w:rsidRDefault="007C40B3" w:rsidP="007C40B3">
            <w:pPr>
              <w:spacing w:line="360" w:lineRule="auto"/>
              <w:rPr>
                <w:rFonts w:cs="Times New Roman"/>
                <w:szCs w:val="26"/>
              </w:rPr>
            </w:pPr>
            <w:r w:rsidRPr="00533AC7">
              <w:rPr>
                <w:rFonts w:cs="Times New Roman"/>
                <w:szCs w:val="26"/>
              </w:rPr>
              <w:t>-Liên đoàn quốc tế của các kỹ sư tư vấn</w:t>
            </w:r>
            <w:r w:rsidR="00533AC7" w:rsidRPr="00533AC7">
              <w:rPr>
                <w:rFonts w:cs="Times New Roman"/>
                <w:szCs w:val="26"/>
              </w:rPr>
              <w:t>.</w:t>
            </w:r>
          </w:p>
          <w:p w14:paraId="0AE3696E" w14:textId="387CDB18" w:rsidR="007C40B3" w:rsidRPr="00533AC7" w:rsidRDefault="007C40B3" w:rsidP="005B7F44">
            <w:pPr>
              <w:spacing w:line="360" w:lineRule="auto"/>
              <w:jc w:val="both"/>
              <w:rPr>
                <w:rFonts w:cs="Times New Roman"/>
                <w:szCs w:val="26"/>
              </w:rPr>
            </w:pPr>
            <w:r w:rsidRPr="00533AC7">
              <w:rPr>
                <w:rFonts w:cs="Times New Roman"/>
                <w:szCs w:val="26"/>
              </w:rPr>
              <w:t>-Hình thức đầu tư của nước ngoài vào Việt Nam một cách trực tiếp dài hạ</w:t>
            </w:r>
            <w:r w:rsidR="00533AC7" w:rsidRPr="00533AC7">
              <w:rPr>
                <w:rFonts w:cs="Times New Roman"/>
                <w:szCs w:val="26"/>
              </w:rPr>
              <w:t>n của một các nhân hay một đơn vị nào vào một đất nước khác.</w:t>
            </w:r>
          </w:p>
          <w:p w14:paraId="36986ADA" w14:textId="3F4A8192" w:rsidR="007C40B3" w:rsidRPr="00533AC7" w:rsidRDefault="00533AC7" w:rsidP="005B7F44">
            <w:pPr>
              <w:spacing w:line="360" w:lineRule="auto"/>
              <w:jc w:val="both"/>
              <w:rPr>
                <w:rFonts w:cs="Times New Roman"/>
                <w:szCs w:val="26"/>
              </w:rPr>
            </w:pPr>
            <w:r w:rsidRPr="00533AC7">
              <w:rPr>
                <w:rFonts w:cs="Times New Roman"/>
                <w:szCs w:val="26"/>
              </w:rPr>
              <w:t>-Ngân hàng thế giới (World Bank)</w:t>
            </w:r>
          </w:p>
          <w:p w14:paraId="0F166438" w14:textId="77777777" w:rsidR="007C40B3" w:rsidRPr="00533AC7" w:rsidRDefault="00533AC7" w:rsidP="005B7F44">
            <w:pPr>
              <w:spacing w:line="360" w:lineRule="auto"/>
              <w:jc w:val="both"/>
              <w:rPr>
                <w:rFonts w:cs="Times New Roman"/>
                <w:szCs w:val="26"/>
              </w:rPr>
            </w:pPr>
            <w:r w:rsidRPr="00533AC7">
              <w:rPr>
                <w:rFonts w:cs="Times New Roman"/>
                <w:szCs w:val="26"/>
              </w:rPr>
              <w:t>- Hợp đồng xây dựng</w:t>
            </w:r>
          </w:p>
          <w:p w14:paraId="27B031D0" w14:textId="77777777" w:rsidR="00533AC7" w:rsidRPr="00533AC7" w:rsidRDefault="00533AC7" w:rsidP="005B7F44">
            <w:pPr>
              <w:spacing w:line="360" w:lineRule="auto"/>
              <w:jc w:val="both"/>
              <w:rPr>
                <w:rFonts w:cs="Times New Roman"/>
                <w:szCs w:val="26"/>
              </w:rPr>
            </w:pPr>
            <w:r w:rsidRPr="00533AC7">
              <w:rPr>
                <w:rFonts w:cs="Times New Roman"/>
                <w:szCs w:val="26"/>
              </w:rPr>
              <w:t>-Trung tâm trọng tài quốc tế Việt Nam</w:t>
            </w:r>
          </w:p>
          <w:p w14:paraId="151B494C" w14:textId="77777777" w:rsidR="00533AC7" w:rsidRPr="00533AC7" w:rsidRDefault="00533AC7" w:rsidP="005B7F44">
            <w:pPr>
              <w:spacing w:line="360" w:lineRule="auto"/>
              <w:jc w:val="both"/>
              <w:rPr>
                <w:rFonts w:cs="Times New Roman"/>
                <w:szCs w:val="26"/>
              </w:rPr>
            </w:pPr>
            <w:r w:rsidRPr="00533AC7">
              <w:rPr>
                <w:rFonts w:cs="Times New Roman"/>
                <w:szCs w:val="26"/>
              </w:rPr>
              <w:t>-Phòng thương mại quốc tế</w:t>
            </w:r>
          </w:p>
          <w:p w14:paraId="2D3CCD12" w14:textId="77777777" w:rsidR="00533AC7" w:rsidRPr="00533AC7" w:rsidRDefault="00533AC7" w:rsidP="005B7F44">
            <w:pPr>
              <w:spacing w:line="360" w:lineRule="auto"/>
              <w:jc w:val="both"/>
              <w:rPr>
                <w:rFonts w:cs="Times New Roman"/>
                <w:szCs w:val="26"/>
              </w:rPr>
            </w:pPr>
            <w:r w:rsidRPr="00533AC7">
              <w:rPr>
                <w:rFonts w:cs="Times New Roman"/>
                <w:szCs w:val="26"/>
              </w:rPr>
              <w:t>-Ban xử lý tranh chấp</w:t>
            </w:r>
          </w:p>
          <w:p w14:paraId="03ADB2DC" w14:textId="4CECB3B3" w:rsidR="00533AC7" w:rsidRPr="00533AC7" w:rsidRDefault="00533AC7" w:rsidP="005B7F44">
            <w:pPr>
              <w:spacing w:line="360" w:lineRule="auto"/>
              <w:jc w:val="both"/>
              <w:rPr>
                <w:rFonts w:cs="Times New Roman"/>
                <w:szCs w:val="26"/>
              </w:rPr>
            </w:pPr>
            <w:r w:rsidRPr="00533AC7">
              <w:rPr>
                <w:rFonts w:cs="Times New Roman"/>
                <w:szCs w:val="26"/>
              </w:rPr>
              <w:t>-Ban phân xử tranh chấp</w:t>
            </w:r>
          </w:p>
        </w:tc>
      </w:tr>
    </w:tbl>
    <w:p w14:paraId="0019E144" w14:textId="7BE39629" w:rsidR="008942A5" w:rsidRDefault="008942A5" w:rsidP="005B7F44">
      <w:pPr>
        <w:spacing w:after="0" w:line="360" w:lineRule="auto"/>
        <w:jc w:val="both"/>
        <w:rPr>
          <w:rFonts w:cs="Times New Roman"/>
          <w:b/>
          <w:sz w:val="32"/>
          <w:szCs w:val="32"/>
        </w:rPr>
      </w:pPr>
    </w:p>
    <w:p w14:paraId="6504A665" w14:textId="7E704FC6" w:rsidR="008942A5" w:rsidRDefault="008942A5" w:rsidP="005B7F44">
      <w:pPr>
        <w:spacing w:after="0" w:line="360" w:lineRule="auto"/>
        <w:jc w:val="both"/>
        <w:rPr>
          <w:rFonts w:cs="Times New Roman"/>
          <w:b/>
          <w:sz w:val="32"/>
          <w:szCs w:val="32"/>
        </w:rPr>
      </w:pPr>
    </w:p>
    <w:p w14:paraId="35B14C07" w14:textId="6DBE6E00" w:rsidR="008942A5" w:rsidRDefault="008942A5" w:rsidP="005B7F44">
      <w:pPr>
        <w:spacing w:after="0" w:line="360" w:lineRule="auto"/>
        <w:jc w:val="both"/>
        <w:rPr>
          <w:rFonts w:cs="Times New Roman"/>
          <w:b/>
          <w:sz w:val="32"/>
          <w:szCs w:val="32"/>
        </w:rPr>
      </w:pPr>
    </w:p>
    <w:p w14:paraId="3D8EDE73" w14:textId="2CF8C3B6" w:rsidR="008942A5" w:rsidRDefault="008942A5" w:rsidP="005B7F44">
      <w:pPr>
        <w:spacing w:after="0" w:line="360" w:lineRule="auto"/>
        <w:jc w:val="both"/>
        <w:rPr>
          <w:rFonts w:cs="Times New Roman"/>
          <w:b/>
          <w:sz w:val="32"/>
          <w:szCs w:val="32"/>
        </w:rPr>
      </w:pPr>
    </w:p>
    <w:p w14:paraId="5E78E01A" w14:textId="5E3A2E1E" w:rsidR="008942A5" w:rsidRDefault="008942A5" w:rsidP="005B7F44">
      <w:pPr>
        <w:spacing w:after="0" w:line="360" w:lineRule="auto"/>
        <w:jc w:val="both"/>
        <w:rPr>
          <w:rFonts w:cs="Times New Roman"/>
          <w:b/>
          <w:sz w:val="32"/>
          <w:szCs w:val="32"/>
        </w:rPr>
      </w:pPr>
    </w:p>
    <w:p w14:paraId="79082B95" w14:textId="497CE88B" w:rsidR="008942A5" w:rsidRDefault="008942A5" w:rsidP="005B7F44">
      <w:pPr>
        <w:spacing w:after="0" w:line="360" w:lineRule="auto"/>
        <w:jc w:val="both"/>
        <w:rPr>
          <w:rFonts w:cs="Times New Roman"/>
          <w:b/>
          <w:sz w:val="32"/>
          <w:szCs w:val="32"/>
        </w:rPr>
      </w:pPr>
    </w:p>
    <w:p w14:paraId="0220B0F5" w14:textId="3B31553C" w:rsidR="008942A5" w:rsidRDefault="008942A5" w:rsidP="005B7F44">
      <w:pPr>
        <w:spacing w:after="0" w:line="360" w:lineRule="auto"/>
        <w:jc w:val="both"/>
        <w:rPr>
          <w:rFonts w:cs="Times New Roman"/>
          <w:b/>
          <w:sz w:val="32"/>
          <w:szCs w:val="32"/>
        </w:rPr>
      </w:pPr>
    </w:p>
    <w:p w14:paraId="6E9FBB68" w14:textId="00E5891C" w:rsidR="008942A5" w:rsidRDefault="008942A5" w:rsidP="005B7F44">
      <w:pPr>
        <w:spacing w:after="0" w:line="360" w:lineRule="auto"/>
        <w:jc w:val="both"/>
        <w:rPr>
          <w:rFonts w:cs="Times New Roman"/>
          <w:b/>
          <w:sz w:val="32"/>
          <w:szCs w:val="32"/>
        </w:rPr>
      </w:pPr>
    </w:p>
    <w:p w14:paraId="00C9A243" w14:textId="52628276" w:rsidR="008942A5" w:rsidRDefault="008942A5" w:rsidP="005B7F44">
      <w:pPr>
        <w:spacing w:after="0" w:line="360" w:lineRule="auto"/>
        <w:jc w:val="both"/>
        <w:rPr>
          <w:rFonts w:cs="Times New Roman"/>
          <w:b/>
          <w:sz w:val="32"/>
          <w:szCs w:val="32"/>
        </w:rPr>
      </w:pPr>
    </w:p>
    <w:p w14:paraId="0D712824" w14:textId="51498272" w:rsidR="00644A94" w:rsidRDefault="00644A94" w:rsidP="005B7F44">
      <w:pPr>
        <w:spacing w:after="0" w:line="360" w:lineRule="auto"/>
        <w:jc w:val="both"/>
        <w:rPr>
          <w:rFonts w:cs="Times New Roman"/>
          <w:b/>
          <w:sz w:val="32"/>
          <w:szCs w:val="32"/>
        </w:rPr>
      </w:pPr>
    </w:p>
    <w:p w14:paraId="0C1E2D4D" w14:textId="4288E72D" w:rsidR="00533AC7" w:rsidRDefault="00533AC7" w:rsidP="005B7F44">
      <w:pPr>
        <w:spacing w:after="0" w:line="360" w:lineRule="auto"/>
        <w:jc w:val="both"/>
        <w:rPr>
          <w:rFonts w:cs="Times New Roman"/>
          <w:b/>
          <w:sz w:val="32"/>
          <w:szCs w:val="32"/>
        </w:rPr>
      </w:pPr>
    </w:p>
    <w:p w14:paraId="3F664DA6" w14:textId="77777777" w:rsidR="004728D3" w:rsidRDefault="004728D3" w:rsidP="00533AC7">
      <w:pPr>
        <w:spacing w:after="0" w:line="360" w:lineRule="auto"/>
        <w:jc w:val="center"/>
        <w:rPr>
          <w:rFonts w:cs="Times New Roman"/>
          <w:b/>
          <w:sz w:val="32"/>
          <w:szCs w:val="32"/>
        </w:rPr>
      </w:pPr>
    </w:p>
    <w:p w14:paraId="21B86CB3" w14:textId="77777777" w:rsidR="004728D3" w:rsidRDefault="004728D3" w:rsidP="00533AC7">
      <w:pPr>
        <w:spacing w:after="0" w:line="360" w:lineRule="auto"/>
        <w:jc w:val="center"/>
        <w:rPr>
          <w:rFonts w:cs="Times New Roman"/>
          <w:b/>
          <w:sz w:val="32"/>
          <w:szCs w:val="32"/>
        </w:rPr>
      </w:pPr>
    </w:p>
    <w:p w14:paraId="0C363D0C" w14:textId="77777777" w:rsidR="004728D3" w:rsidRDefault="004728D3" w:rsidP="00533AC7">
      <w:pPr>
        <w:spacing w:after="0" w:line="360" w:lineRule="auto"/>
        <w:jc w:val="center"/>
        <w:rPr>
          <w:rFonts w:cs="Times New Roman"/>
          <w:b/>
          <w:sz w:val="32"/>
          <w:szCs w:val="32"/>
        </w:rPr>
      </w:pPr>
    </w:p>
    <w:p w14:paraId="408CA88C" w14:textId="17D8843C" w:rsidR="00B67F70" w:rsidRDefault="00067B38" w:rsidP="00533AC7">
      <w:pPr>
        <w:spacing w:after="0" w:line="360" w:lineRule="auto"/>
        <w:jc w:val="center"/>
        <w:rPr>
          <w:rFonts w:cs="Times New Roman"/>
          <w:b/>
          <w:sz w:val="32"/>
          <w:szCs w:val="32"/>
        </w:rPr>
      </w:pPr>
      <w:r>
        <w:rPr>
          <w:rFonts w:cs="Times New Roman"/>
          <w:b/>
          <w:sz w:val="32"/>
          <w:szCs w:val="32"/>
        </w:rPr>
        <w:t>DANH MỤC HÌNH ẢNH</w:t>
      </w:r>
    </w:p>
    <w:p w14:paraId="3FBA1DED" w14:textId="77777777" w:rsidR="00B67F70" w:rsidRDefault="00B67F70" w:rsidP="00533AC7">
      <w:pPr>
        <w:spacing w:after="0" w:line="360" w:lineRule="auto"/>
        <w:jc w:val="center"/>
        <w:rPr>
          <w:rFonts w:cs="Times New Roman"/>
          <w:b/>
          <w:sz w:val="32"/>
          <w:szCs w:val="32"/>
        </w:rPr>
      </w:pPr>
    </w:p>
    <w:p w14:paraId="5C3E6B4F" w14:textId="77777777" w:rsidR="00B67F70" w:rsidRDefault="00B67F70" w:rsidP="00533AC7">
      <w:pPr>
        <w:spacing w:after="0" w:line="360" w:lineRule="auto"/>
        <w:jc w:val="center"/>
        <w:rPr>
          <w:rFonts w:cs="Times New Roman"/>
          <w:b/>
          <w:sz w:val="32"/>
          <w:szCs w:val="32"/>
        </w:rPr>
      </w:pPr>
    </w:p>
    <w:p w14:paraId="1AD5C5F8" w14:textId="77777777" w:rsidR="00B67F70" w:rsidRDefault="00B67F70" w:rsidP="00533AC7">
      <w:pPr>
        <w:spacing w:after="0" w:line="360" w:lineRule="auto"/>
        <w:jc w:val="center"/>
        <w:rPr>
          <w:rFonts w:cs="Times New Roman"/>
          <w:b/>
          <w:sz w:val="32"/>
          <w:szCs w:val="32"/>
        </w:rPr>
      </w:pPr>
    </w:p>
    <w:p w14:paraId="19197567" w14:textId="37C34CD1" w:rsidR="00533AC7" w:rsidRDefault="00533AC7" w:rsidP="00533AC7">
      <w:pPr>
        <w:spacing w:after="0" w:line="360" w:lineRule="auto"/>
        <w:jc w:val="center"/>
        <w:rPr>
          <w:rFonts w:cs="Times New Roman"/>
          <w:b/>
          <w:sz w:val="32"/>
          <w:szCs w:val="32"/>
        </w:rPr>
      </w:pPr>
    </w:p>
    <w:tbl>
      <w:tblPr>
        <w:tblStyle w:val="TableGrid"/>
        <w:tblpPr w:leftFromText="180" w:rightFromText="180" w:horzAnchor="margin" w:tblpXSpec="center" w:tblpY="1104"/>
        <w:tblW w:w="0" w:type="auto"/>
        <w:tblLook w:val="04A0" w:firstRow="1" w:lastRow="0" w:firstColumn="1" w:lastColumn="0" w:noHBand="0" w:noVBand="1"/>
      </w:tblPr>
      <w:tblGrid>
        <w:gridCol w:w="1555"/>
        <w:gridCol w:w="4247"/>
      </w:tblGrid>
      <w:tr w:rsidR="004728D3" w14:paraId="7422C09A" w14:textId="77777777" w:rsidTr="004728D3">
        <w:tc>
          <w:tcPr>
            <w:tcW w:w="1555" w:type="dxa"/>
          </w:tcPr>
          <w:p w14:paraId="3F7A2F00" w14:textId="50F146EC" w:rsidR="004728D3" w:rsidRPr="004728D3" w:rsidRDefault="004728D3" w:rsidP="004728D3">
            <w:pPr>
              <w:spacing w:line="360" w:lineRule="auto"/>
              <w:jc w:val="center"/>
              <w:rPr>
                <w:rFonts w:cs="Times New Roman"/>
                <w:sz w:val="32"/>
                <w:szCs w:val="32"/>
              </w:rPr>
            </w:pPr>
            <w:r w:rsidRPr="004728D3">
              <w:rPr>
                <w:rFonts w:cs="Times New Roman"/>
                <w:sz w:val="32"/>
                <w:szCs w:val="32"/>
              </w:rPr>
              <w:t>STT</w:t>
            </w:r>
          </w:p>
        </w:tc>
        <w:tc>
          <w:tcPr>
            <w:tcW w:w="4247" w:type="dxa"/>
          </w:tcPr>
          <w:p w14:paraId="4D69EFD6" w14:textId="04F92B8C" w:rsidR="004728D3" w:rsidRPr="004728D3" w:rsidRDefault="004728D3" w:rsidP="004728D3">
            <w:pPr>
              <w:spacing w:line="360" w:lineRule="auto"/>
              <w:jc w:val="center"/>
              <w:rPr>
                <w:rFonts w:cs="Times New Roman"/>
                <w:sz w:val="32"/>
                <w:szCs w:val="32"/>
              </w:rPr>
            </w:pPr>
            <w:r w:rsidRPr="004728D3">
              <w:rPr>
                <w:rFonts w:cs="Times New Roman"/>
                <w:sz w:val="32"/>
                <w:szCs w:val="32"/>
              </w:rPr>
              <w:t>Tên hình</w:t>
            </w:r>
          </w:p>
        </w:tc>
      </w:tr>
      <w:tr w:rsidR="004728D3" w14:paraId="299DB1EF" w14:textId="77777777" w:rsidTr="004728D3">
        <w:tc>
          <w:tcPr>
            <w:tcW w:w="1555" w:type="dxa"/>
          </w:tcPr>
          <w:p w14:paraId="1A31ACED" w14:textId="77777777" w:rsidR="004728D3" w:rsidRPr="004728D3" w:rsidRDefault="004728D3" w:rsidP="004728D3">
            <w:pPr>
              <w:spacing w:line="360" w:lineRule="auto"/>
              <w:jc w:val="center"/>
              <w:rPr>
                <w:rFonts w:cs="Times New Roman"/>
                <w:szCs w:val="26"/>
              </w:rPr>
            </w:pPr>
            <w:r w:rsidRPr="004728D3">
              <w:rPr>
                <w:rFonts w:cs="Times New Roman"/>
                <w:szCs w:val="26"/>
              </w:rPr>
              <w:t>1</w:t>
            </w:r>
          </w:p>
          <w:p w14:paraId="2F659990" w14:textId="77777777" w:rsidR="004728D3" w:rsidRPr="004728D3" w:rsidRDefault="004728D3" w:rsidP="004728D3">
            <w:pPr>
              <w:spacing w:line="360" w:lineRule="auto"/>
              <w:jc w:val="center"/>
              <w:rPr>
                <w:rFonts w:cs="Times New Roman"/>
                <w:szCs w:val="26"/>
              </w:rPr>
            </w:pPr>
            <w:r w:rsidRPr="004728D3">
              <w:rPr>
                <w:rFonts w:cs="Times New Roman"/>
                <w:szCs w:val="26"/>
              </w:rPr>
              <w:t>2</w:t>
            </w:r>
          </w:p>
          <w:p w14:paraId="12CE75A8" w14:textId="77777777" w:rsidR="004728D3" w:rsidRPr="004728D3" w:rsidRDefault="004728D3" w:rsidP="004728D3">
            <w:pPr>
              <w:spacing w:line="360" w:lineRule="auto"/>
              <w:jc w:val="center"/>
              <w:rPr>
                <w:rFonts w:cs="Times New Roman"/>
                <w:szCs w:val="26"/>
              </w:rPr>
            </w:pPr>
            <w:r w:rsidRPr="004728D3">
              <w:rPr>
                <w:rFonts w:cs="Times New Roman"/>
                <w:szCs w:val="26"/>
              </w:rPr>
              <w:t>3</w:t>
            </w:r>
          </w:p>
          <w:p w14:paraId="377575C6" w14:textId="77777777" w:rsidR="004728D3" w:rsidRPr="004728D3" w:rsidRDefault="004728D3" w:rsidP="004728D3">
            <w:pPr>
              <w:spacing w:line="360" w:lineRule="auto"/>
              <w:jc w:val="center"/>
              <w:rPr>
                <w:rFonts w:cs="Times New Roman"/>
                <w:szCs w:val="26"/>
              </w:rPr>
            </w:pPr>
            <w:r w:rsidRPr="004728D3">
              <w:rPr>
                <w:rFonts w:cs="Times New Roman"/>
                <w:szCs w:val="26"/>
              </w:rPr>
              <w:t>4</w:t>
            </w:r>
          </w:p>
          <w:p w14:paraId="7443C84E" w14:textId="5C460D42" w:rsidR="004728D3" w:rsidRPr="004728D3" w:rsidRDefault="004728D3" w:rsidP="004728D3">
            <w:pPr>
              <w:spacing w:line="360" w:lineRule="auto"/>
              <w:jc w:val="center"/>
              <w:rPr>
                <w:rFonts w:cs="Times New Roman"/>
                <w:szCs w:val="26"/>
              </w:rPr>
            </w:pPr>
            <w:r w:rsidRPr="004728D3">
              <w:rPr>
                <w:rFonts w:cs="Times New Roman"/>
                <w:szCs w:val="26"/>
              </w:rPr>
              <w:t>5</w:t>
            </w:r>
          </w:p>
        </w:tc>
        <w:tc>
          <w:tcPr>
            <w:tcW w:w="4247" w:type="dxa"/>
          </w:tcPr>
          <w:p w14:paraId="7F87785B" w14:textId="77777777" w:rsidR="004728D3" w:rsidRPr="004728D3" w:rsidRDefault="004728D3" w:rsidP="004728D3">
            <w:pPr>
              <w:spacing w:line="360" w:lineRule="auto"/>
              <w:rPr>
                <w:rFonts w:cs="Times New Roman"/>
                <w:szCs w:val="26"/>
              </w:rPr>
            </w:pPr>
            <w:r w:rsidRPr="004728D3">
              <w:rPr>
                <w:rFonts w:cs="Times New Roman"/>
                <w:szCs w:val="26"/>
              </w:rPr>
              <w:t>Hình 1: Logo FIDIC</w:t>
            </w:r>
          </w:p>
          <w:p w14:paraId="4F2790C2" w14:textId="3151B748" w:rsidR="004728D3" w:rsidRPr="004728D3" w:rsidRDefault="004728D3" w:rsidP="004728D3">
            <w:pPr>
              <w:spacing w:line="360" w:lineRule="auto"/>
              <w:rPr>
                <w:rFonts w:cs="Times New Roman"/>
                <w:szCs w:val="26"/>
              </w:rPr>
            </w:pPr>
            <w:r w:rsidRPr="004728D3">
              <w:rPr>
                <w:rFonts w:cs="Times New Roman"/>
                <w:szCs w:val="26"/>
              </w:rPr>
              <w:t>Hình 2: Cuốn sách FIDIC màu đỏ</w:t>
            </w:r>
          </w:p>
          <w:p w14:paraId="26F11FD3" w14:textId="7778A709" w:rsidR="004728D3" w:rsidRPr="004728D3" w:rsidRDefault="004728D3" w:rsidP="004728D3">
            <w:pPr>
              <w:spacing w:line="360" w:lineRule="auto"/>
              <w:rPr>
                <w:rFonts w:cs="Times New Roman"/>
                <w:szCs w:val="26"/>
              </w:rPr>
            </w:pPr>
            <w:r w:rsidRPr="004728D3">
              <w:rPr>
                <w:rFonts w:cs="Times New Roman"/>
                <w:szCs w:val="26"/>
              </w:rPr>
              <w:t>Hình 3: Cuốn sách FIDIC màu vàng</w:t>
            </w:r>
          </w:p>
          <w:p w14:paraId="6AACF808" w14:textId="2B0F4F4F" w:rsidR="004728D3" w:rsidRPr="004728D3" w:rsidRDefault="004728D3" w:rsidP="004728D3">
            <w:pPr>
              <w:spacing w:line="360" w:lineRule="auto"/>
              <w:rPr>
                <w:rFonts w:cs="Times New Roman"/>
                <w:szCs w:val="26"/>
              </w:rPr>
            </w:pPr>
            <w:r w:rsidRPr="004728D3">
              <w:rPr>
                <w:rFonts w:cs="Times New Roman"/>
                <w:szCs w:val="26"/>
              </w:rPr>
              <w:t>Hình 4: Cuốn sách FIDIC màu bạc</w:t>
            </w:r>
          </w:p>
          <w:p w14:paraId="67685BFC" w14:textId="63B31C9D" w:rsidR="004728D3" w:rsidRPr="004728D3" w:rsidRDefault="004728D3" w:rsidP="004728D3">
            <w:pPr>
              <w:spacing w:line="360" w:lineRule="auto"/>
              <w:rPr>
                <w:rFonts w:cs="Times New Roman"/>
                <w:szCs w:val="26"/>
              </w:rPr>
            </w:pPr>
            <w:r w:rsidRPr="004728D3">
              <w:rPr>
                <w:rFonts w:cs="Times New Roman"/>
                <w:szCs w:val="26"/>
              </w:rPr>
              <w:t>Hinh 5: Cuốn sách FIDIC màu xanh</w:t>
            </w:r>
          </w:p>
        </w:tc>
      </w:tr>
    </w:tbl>
    <w:p w14:paraId="4AB5B504" w14:textId="77777777" w:rsidR="004728D3" w:rsidRDefault="004728D3" w:rsidP="00533AC7">
      <w:pPr>
        <w:spacing w:after="0" w:line="360" w:lineRule="auto"/>
        <w:jc w:val="center"/>
        <w:rPr>
          <w:rFonts w:cs="Times New Roman"/>
          <w:b/>
          <w:sz w:val="32"/>
          <w:szCs w:val="32"/>
        </w:rPr>
      </w:pPr>
    </w:p>
    <w:p w14:paraId="4820F50E" w14:textId="77777777" w:rsidR="004728D3" w:rsidRDefault="004728D3" w:rsidP="00533AC7">
      <w:pPr>
        <w:spacing w:after="0" w:line="360" w:lineRule="auto"/>
        <w:jc w:val="center"/>
        <w:rPr>
          <w:rFonts w:cs="Times New Roman"/>
          <w:b/>
          <w:sz w:val="32"/>
          <w:szCs w:val="32"/>
        </w:rPr>
      </w:pPr>
    </w:p>
    <w:p w14:paraId="49FA0826" w14:textId="77777777" w:rsidR="00533AC7" w:rsidRDefault="00533AC7" w:rsidP="00533AC7">
      <w:pPr>
        <w:spacing w:after="0" w:line="360" w:lineRule="auto"/>
        <w:rPr>
          <w:rFonts w:cs="Times New Roman"/>
          <w:b/>
          <w:sz w:val="32"/>
          <w:szCs w:val="32"/>
        </w:rPr>
      </w:pPr>
    </w:p>
    <w:p w14:paraId="62A8B8A0" w14:textId="77777777" w:rsidR="00533AC7" w:rsidRDefault="00533AC7" w:rsidP="005B7F44">
      <w:pPr>
        <w:spacing w:after="0" w:line="360" w:lineRule="auto"/>
        <w:jc w:val="both"/>
        <w:rPr>
          <w:rFonts w:cs="Times New Roman"/>
          <w:b/>
          <w:sz w:val="32"/>
          <w:szCs w:val="32"/>
        </w:rPr>
      </w:pPr>
    </w:p>
    <w:p w14:paraId="0F240A97" w14:textId="77777777" w:rsidR="00644A94" w:rsidRDefault="00644A94" w:rsidP="005B7F44">
      <w:pPr>
        <w:spacing w:after="0" w:line="360" w:lineRule="auto"/>
        <w:jc w:val="both"/>
        <w:rPr>
          <w:rFonts w:cs="Times New Roman"/>
          <w:b/>
          <w:sz w:val="32"/>
          <w:szCs w:val="32"/>
        </w:rPr>
      </w:pPr>
    </w:p>
    <w:p w14:paraId="6E70C694" w14:textId="77777777" w:rsidR="00FE011B" w:rsidRDefault="00FE011B" w:rsidP="005B7F44">
      <w:pPr>
        <w:spacing w:after="0" w:line="360" w:lineRule="auto"/>
        <w:jc w:val="both"/>
        <w:rPr>
          <w:rFonts w:cs="Times New Roman"/>
          <w:b/>
          <w:sz w:val="32"/>
          <w:szCs w:val="32"/>
        </w:rPr>
        <w:sectPr w:rsidR="00FE011B" w:rsidSect="00533AC7">
          <w:pgSz w:w="11907" w:h="16839" w:code="9"/>
          <w:pgMar w:top="1418" w:right="1418" w:bottom="1418" w:left="1985" w:header="851" w:footer="851" w:gutter="0"/>
          <w:pgBorders w:display="firstPage">
            <w:top w:val="twistedLines1" w:sz="18" w:space="2" w:color="auto"/>
            <w:left w:val="twistedLines1" w:sz="18" w:space="4" w:color="auto"/>
            <w:bottom w:val="twistedLines1" w:sz="18" w:space="2" w:color="auto"/>
            <w:right w:val="twistedLines1" w:sz="18" w:space="4" w:color="auto"/>
          </w:pgBorders>
          <w:pgNumType w:start="1"/>
          <w:cols w:space="720"/>
          <w:docGrid w:linePitch="360"/>
        </w:sectPr>
      </w:pPr>
    </w:p>
    <w:p w14:paraId="3680CA15" w14:textId="45F54BFB" w:rsidR="009572AE" w:rsidRDefault="009572AE" w:rsidP="001A57BE">
      <w:pPr>
        <w:pStyle w:val="L1"/>
      </w:pPr>
      <w:bookmarkStart w:id="1" w:name="_Toc79156658"/>
      <w:bookmarkStart w:id="2" w:name="_Toc79157592"/>
      <w:bookmarkStart w:id="3" w:name="_Toc79243155"/>
      <w:bookmarkStart w:id="4" w:name="_Toc79606396"/>
      <w:bookmarkStart w:id="5" w:name="_Toc79606495"/>
      <w:r w:rsidRPr="003377F3">
        <w:lastRenderedPageBreak/>
        <w:t>LỜI MỞ ĐẦU</w:t>
      </w:r>
      <w:bookmarkEnd w:id="1"/>
      <w:bookmarkEnd w:id="2"/>
      <w:bookmarkEnd w:id="3"/>
      <w:bookmarkEnd w:id="4"/>
      <w:bookmarkEnd w:id="5"/>
    </w:p>
    <w:p w14:paraId="557BD8B8" w14:textId="148E2FDA" w:rsidR="00F77C7A" w:rsidRPr="005C389D" w:rsidRDefault="00F77C7A" w:rsidP="001A57BE">
      <w:pPr>
        <w:pStyle w:val="L2"/>
      </w:pPr>
      <w:bookmarkStart w:id="6" w:name="_Toc79156659"/>
      <w:bookmarkStart w:id="7" w:name="_Toc79157593"/>
      <w:bookmarkStart w:id="8" w:name="_Toc79243156"/>
      <w:bookmarkStart w:id="9" w:name="_Toc79606397"/>
      <w:bookmarkStart w:id="10" w:name="_Toc79606496"/>
      <w:r w:rsidRPr="005C389D">
        <w:t>1.Lý do chọn đề tài</w:t>
      </w:r>
      <w:bookmarkEnd w:id="6"/>
      <w:bookmarkEnd w:id="7"/>
      <w:bookmarkEnd w:id="8"/>
      <w:bookmarkEnd w:id="9"/>
      <w:bookmarkEnd w:id="10"/>
    </w:p>
    <w:p w14:paraId="05D54FBF" w14:textId="051965CB" w:rsidR="009572AE" w:rsidRPr="003377F3" w:rsidRDefault="009572AE" w:rsidP="001A57BE">
      <w:pPr>
        <w:spacing w:after="0" w:line="360" w:lineRule="auto"/>
        <w:ind w:firstLine="720"/>
        <w:jc w:val="both"/>
        <w:rPr>
          <w:rFonts w:cs="Times New Roman"/>
          <w:szCs w:val="26"/>
          <w:shd w:val="clear" w:color="auto" w:fill="FFFFFF"/>
        </w:rPr>
      </w:pPr>
      <w:r w:rsidRPr="003377F3">
        <w:rPr>
          <w:rFonts w:cs="Times New Roman"/>
          <w:szCs w:val="26"/>
          <w:shd w:val="clear" w:color="auto" w:fill="FFFFFF"/>
        </w:rPr>
        <w:t xml:space="preserve">Ngày nay kinh tế ngày càng phát triển cùng với xu thế hội nhập kinh tế toàn cầu đã tạo ra cơ hội phát triển vô cùng lớn cho các doanh nghiệp trong nước. Trong đó, không riêng về lĩnh vực xây dựng của chúng ta cũng phát triển càng nhanh </w:t>
      </w:r>
      <w:r w:rsidR="000039C5">
        <w:rPr>
          <w:rFonts w:cs="Times New Roman"/>
          <w:szCs w:val="26"/>
          <w:shd w:val="clear" w:color="auto" w:fill="FFFFFF"/>
        </w:rPr>
        <w:t>theo xu hướng hiện đại hóa, công nghiệp hóa. Hiện nay nước ta đang trong giai đoạn phát triển và các dự án c</w:t>
      </w:r>
      <w:r w:rsidRPr="003377F3">
        <w:rPr>
          <w:rFonts w:cs="Times New Roman"/>
          <w:szCs w:val="26"/>
          <w:shd w:val="clear" w:color="auto" w:fill="FFFFFF"/>
        </w:rPr>
        <w:t xml:space="preserve">ông trình xây dựng </w:t>
      </w:r>
      <w:r w:rsidR="000039C5">
        <w:rPr>
          <w:rFonts w:cs="Times New Roman"/>
          <w:szCs w:val="26"/>
          <w:shd w:val="clear" w:color="auto" w:fill="FFFFFF"/>
        </w:rPr>
        <w:t>ngày càng nhiều. Thế nên Chủ đầu tư cũng phải lựa chọn cho mình một Nhà thầ</w:t>
      </w:r>
      <w:r w:rsidR="006D7C8B">
        <w:rPr>
          <w:rFonts w:cs="Times New Roman"/>
          <w:szCs w:val="26"/>
          <w:shd w:val="clear" w:color="auto" w:fill="FFFFFF"/>
        </w:rPr>
        <w:t>u nào tốt nhất</w:t>
      </w:r>
      <w:r w:rsidR="000039C5">
        <w:rPr>
          <w:rFonts w:cs="Times New Roman"/>
          <w:szCs w:val="26"/>
          <w:shd w:val="clear" w:color="auto" w:fill="FFFFFF"/>
        </w:rPr>
        <w:t xml:space="preserve"> để thi công thì hết sức khó khăn</w:t>
      </w:r>
      <w:r w:rsidR="006D7C8B">
        <w:rPr>
          <w:rFonts w:cs="Times New Roman"/>
          <w:szCs w:val="26"/>
          <w:shd w:val="clear" w:color="auto" w:fill="FFFFFF"/>
        </w:rPr>
        <w:t xml:space="preserve"> và đấu thầu là một yếu tố cấn thiết.</w:t>
      </w:r>
    </w:p>
    <w:p w14:paraId="63610AE1" w14:textId="32CE865E" w:rsidR="009572AE" w:rsidRPr="003377F3" w:rsidRDefault="009572AE" w:rsidP="001A57BE">
      <w:pPr>
        <w:spacing w:after="0" w:line="360" w:lineRule="auto"/>
        <w:ind w:firstLine="720"/>
        <w:jc w:val="both"/>
        <w:rPr>
          <w:rStyle w:val="Emphasis"/>
          <w:rFonts w:cs="Times New Roman"/>
          <w:i w:val="0"/>
          <w:szCs w:val="26"/>
          <w:bdr w:val="none" w:sz="0" w:space="0" w:color="auto" w:frame="1"/>
          <w:shd w:val="clear" w:color="auto" w:fill="FFFFFF"/>
        </w:rPr>
      </w:pPr>
      <w:r w:rsidRPr="003377F3">
        <w:rPr>
          <w:rFonts w:cs="Times New Roman"/>
          <w:szCs w:val="26"/>
          <w:shd w:val="clear" w:color="auto" w:fill="FFFFFF"/>
        </w:rPr>
        <w:t>Thông qua hình thức đấu thầu, Chủ đầu tư lựa chọn Nhà thầu thi công và ký kết hợp đồng thi công xây dựng. Và hiện này, nước ta đang có xu thế hiện đại hóa, công nghiệp hóa cho nên việc đấu thầu gồm các mẫu hợp đồng cũng đã có nhiều thay đổi và nhiều hình thức khác nhau. Trong đó mẫu hợp đồng xây dựng quốc tế FIDIC là</w:t>
      </w:r>
      <w:r w:rsidRPr="003377F3">
        <w:rPr>
          <w:rStyle w:val="Emphasis"/>
          <w:rFonts w:cs="Times New Roman"/>
          <w:i w:val="0"/>
          <w:szCs w:val="26"/>
          <w:bdr w:val="none" w:sz="0" w:space="0" w:color="auto" w:frame="1"/>
          <w:shd w:val="clear" w:color="auto" w:fill="FFFFFF"/>
        </w:rPr>
        <w:t xml:space="preserve"> một trong những hợp đồng mẫu điển hình được ban hành bởi Hiệp hội tư vấn kỹ sư quốc tế, được nhiều nhà đầu tư, </w:t>
      </w:r>
      <w:hyperlink r:id="rId9" w:tooltip="nhà thầu" w:history="1">
        <w:r w:rsidRPr="003377F3">
          <w:rPr>
            <w:rStyle w:val="Hyperlink"/>
            <w:rFonts w:cs="Times New Roman"/>
            <w:iCs/>
            <w:color w:val="auto"/>
            <w:szCs w:val="26"/>
            <w:u w:val="none"/>
            <w:bdr w:val="none" w:sz="0" w:space="0" w:color="auto" w:frame="1"/>
            <w:shd w:val="clear" w:color="auto" w:fill="FFFFFF"/>
          </w:rPr>
          <w:t>nhà thầu</w:t>
        </w:r>
      </w:hyperlink>
      <w:r w:rsidRPr="003377F3">
        <w:rPr>
          <w:rStyle w:val="Emphasis"/>
          <w:rFonts w:cs="Times New Roman"/>
          <w:i w:val="0"/>
          <w:szCs w:val="26"/>
          <w:bdr w:val="none" w:sz="0" w:space="0" w:color="auto" w:frame="1"/>
          <w:shd w:val="clear" w:color="auto" w:fill="FFFFFF"/>
        </w:rPr>
        <w:t>, kỹ sư từ tất cả các </w:t>
      </w:r>
      <w:hyperlink r:id="rId10" w:tooltip="quốc gia" w:history="1">
        <w:r w:rsidRPr="003377F3">
          <w:rPr>
            <w:rStyle w:val="Hyperlink"/>
            <w:rFonts w:cs="Times New Roman"/>
            <w:iCs/>
            <w:color w:val="auto"/>
            <w:szCs w:val="26"/>
            <w:u w:val="none"/>
            <w:bdr w:val="none" w:sz="0" w:space="0" w:color="auto" w:frame="1"/>
            <w:shd w:val="clear" w:color="auto" w:fill="FFFFFF"/>
          </w:rPr>
          <w:t>quốc gia</w:t>
        </w:r>
      </w:hyperlink>
      <w:r w:rsidRPr="003377F3">
        <w:rPr>
          <w:rStyle w:val="Emphasis"/>
          <w:rFonts w:cs="Times New Roman"/>
          <w:i w:val="0"/>
          <w:szCs w:val="26"/>
          <w:bdr w:val="none" w:sz="0" w:space="0" w:color="auto" w:frame="1"/>
          <w:shd w:val="clear" w:color="auto" w:fill="FFFFFF"/>
        </w:rPr>
        <w:t> trên thế giới ưa chuộng và sử dụng.</w:t>
      </w:r>
    </w:p>
    <w:p w14:paraId="1CEB584B" w14:textId="301DDC8D" w:rsidR="009572AE" w:rsidRDefault="006D7C8B" w:rsidP="001A57BE">
      <w:pPr>
        <w:spacing w:after="0" w:line="360" w:lineRule="auto"/>
        <w:ind w:firstLine="720"/>
        <w:jc w:val="both"/>
        <w:rPr>
          <w:rStyle w:val="Emphasis"/>
          <w:rFonts w:cs="Times New Roman"/>
          <w:i w:val="0"/>
          <w:szCs w:val="26"/>
          <w:bdr w:val="none" w:sz="0" w:space="0" w:color="auto" w:frame="1"/>
          <w:shd w:val="clear" w:color="auto" w:fill="FFFFFF"/>
        </w:rPr>
      </w:pPr>
      <w:r>
        <w:rPr>
          <w:rStyle w:val="Emphasis"/>
          <w:rFonts w:cs="Times New Roman"/>
          <w:i w:val="0"/>
          <w:szCs w:val="26"/>
          <w:bdr w:val="none" w:sz="0" w:space="0" w:color="auto" w:frame="1"/>
          <w:shd w:val="clear" w:color="auto" w:fill="FFFFFF"/>
        </w:rPr>
        <w:t xml:space="preserve"> Và được sự cho phép của thầy cũng như  sự </w:t>
      </w:r>
      <w:r w:rsidR="001913F1">
        <w:rPr>
          <w:rStyle w:val="Emphasis"/>
          <w:rFonts w:cs="Times New Roman"/>
          <w:i w:val="0"/>
          <w:szCs w:val="26"/>
          <w:bdr w:val="none" w:sz="0" w:space="0" w:color="auto" w:frame="1"/>
          <w:shd w:val="clear" w:color="auto" w:fill="FFFFFF"/>
        </w:rPr>
        <w:t xml:space="preserve">giảng dạy, hướng dẫn </w:t>
      </w:r>
      <w:r w:rsidR="009572AE" w:rsidRPr="003377F3">
        <w:rPr>
          <w:rStyle w:val="Emphasis"/>
          <w:rFonts w:cs="Times New Roman"/>
          <w:i w:val="0"/>
          <w:szCs w:val="26"/>
          <w:bdr w:val="none" w:sz="0" w:space="0" w:color="auto" w:frame="1"/>
          <w:shd w:val="clear" w:color="auto" w:fill="FFFFFF"/>
        </w:rPr>
        <w:t xml:space="preserve"> về xây dưng cũng như các hợp đồng đấu thầu nên em đã chọn </w:t>
      </w:r>
      <w:r w:rsidR="001913F1">
        <w:rPr>
          <w:rStyle w:val="Emphasis"/>
          <w:rFonts w:cs="Times New Roman"/>
          <w:i w:val="0"/>
          <w:szCs w:val="26"/>
          <w:bdr w:val="none" w:sz="0" w:space="0" w:color="auto" w:frame="1"/>
          <w:shd w:val="clear" w:color="auto" w:fill="FFFFFF"/>
        </w:rPr>
        <w:t xml:space="preserve"> </w:t>
      </w:r>
      <w:r w:rsidR="009572AE" w:rsidRPr="003377F3">
        <w:rPr>
          <w:rStyle w:val="Emphasis"/>
          <w:rFonts w:cs="Times New Roman"/>
          <w:i w:val="0"/>
          <w:szCs w:val="26"/>
          <w:bdr w:val="none" w:sz="0" w:space="0" w:color="auto" w:frame="1"/>
          <w:shd w:val="clear" w:color="auto" w:fill="FFFFFF"/>
        </w:rPr>
        <w:t>đề tài: “ Mẫu hợp đồng xây dựng quốc tế FIDIC về thực trạng thực tế được áp dụng và giải quyết tranh chấp tại Việt Nam”.</w:t>
      </w:r>
    </w:p>
    <w:p w14:paraId="63FA0482" w14:textId="246EB710" w:rsidR="00F77C7A" w:rsidRPr="005C389D" w:rsidRDefault="00F77C7A" w:rsidP="001A57BE">
      <w:pPr>
        <w:pStyle w:val="L2"/>
        <w:rPr>
          <w:rStyle w:val="Emphasis"/>
          <w:b w:val="0"/>
          <w:i w:val="0"/>
          <w:bdr w:val="none" w:sz="0" w:space="0" w:color="auto" w:frame="1"/>
          <w:shd w:val="clear" w:color="auto" w:fill="FFFFFF"/>
        </w:rPr>
      </w:pPr>
      <w:bookmarkStart w:id="11" w:name="_Toc79156660"/>
      <w:bookmarkStart w:id="12" w:name="_Toc79157594"/>
      <w:bookmarkStart w:id="13" w:name="_Toc79243157"/>
      <w:bookmarkStart w:id="14" w:name="_Toc79606398"/>
      <w:bookmarkStart w:id="15" w:name="_Toc79606497"/>
      <w:r w:rsidRPr="005C389D">
        <w:rPr>
          <w:rStyle w:val="Emphasis"/>
          <w:i w:val="0"/>
          <w:bdr w:val="none" w:sz="0" w:space="0" w:color="auto" w:frame="1"/>
          <w:shd w:val="clear" w:color="auto" w:fill="FFFFFF"/>
        </w:rPr>
        <w:t>2. Mục tiêu nghiên cứu</w:t>
      </w:r>
      <w:r w:rsidR="008C2D03" w:rsidRPr="005C389D">
        <w:rPr>
          <w:rStyle w:val="Emphasis"/>
          <w:i w:val="0"/>
          <w:bdr w:val="none" w:sz="0" w:space="0" w:color="auto" w:frame="1"/>
          <w:shd w:val="clear" w:color="auto" w:fill="FFFFFF"/>
        </w:rPr>
        <w:t xml:space="preserve"> đề tài</w:t>
      </w:r>
      <w:bookmarkEnd w:id="11"/>
      <w:bookmarkEnd w:id="12"/>
      <w:bookmarkEnd w:id="13"/>
      <w:bookmarkEnd w:id="14"/>
      <w:bookmarkEnd w:id="15"/>
    </w:p>
    <w:p w14:paraId="4671A30D" w14:textId="1956DE2B" w:rsidR="008C2D03" w:rsidRDefault="008C2D03" w:rsidP="001A57BE">
      <w:pPr>
        <w:spacing w:after="0" w:line="360" w:lineRule="auto"/>
        <w:ind w:firstLine="720"/>
        <w:jc w:val="both"/>
      </w:pPr>
      <w:r>
        <w:t>Mục đích của luận văn là làm sáng tỏ về mặt lý luận pháp luât hợp đồng xây dựng quốc tế FIDIC và thực trạng pháp luật về hợp đồ</w:t>
      </w:r>
      <w:r w:rsidR="00DA7FB2">
        <w:t>ng FIDIC. Phân tích thực trạng và</w:t>
      </w:r>
      <w:r>
        <w:t xml:space="preserve"> đề xuất kiến nghị, giải pháp nhằm góp phần hoàn thiện pháp luật điều chỉnh chặt chẽ về hợp đồng xây dựng quốc tế FIDIC.</w:t>
      </w:r>
    </w:p>
    <w:p w14:paraId="7979C726" w14:textId="058269DC" w:rsidR="008C2D03" w:rsidRPr="005C389D" w:rsidRDefault="008C2D03" w:rsidP="001A57BE">
      <w:pPr>
        <w:pStyle w:val="L2"/>
      </w:pPr>
      <w:bookmarkStart w:id="16" w:name="_Toc79156661"/>
      <w:bookmarkStart w:id="17" w:name="_Toc79157595"/>
      <w:bookmarkStart w:id="18" w:name="_Toc79243158"/>
      <w:bookmarkStart w:id="19" w:name="_Toc79606399"/>
      <w:bookmarkStart w:id="20" w:name="_Toc79606498"/>
      <w:r w:rsidRPr="005C389D">
        <w:t>3</w:t>
      </w:r>
      <w:r w:rsidR="00DA7FB2" w:rsidRPr="005C389D">
        <w:t>. Đối tượng và phạm vi nghiên cứu</w:t>
      </w:r>
      <w:bookmarkEnd w:id="16"/>
      <w:bookmarkEnd w:id="17"/>
      <w:bookmarkEnd w:id="18"/>
      <w:bookmarkEnd w:id="19"/>
      <w:bookmarkEnd w:id="20"/>
    </w:p>
    <w:p w14:paraId="7723E2AD" w14:textId="7A572ADC" w:rsidR="00DA7FB2" w:rsidRDefault="00DA7FB2" w:rsidP="001A57BE">
      <w:pPr>
        <w:pStyle w:val="ListParagraph"/>
        <w:numPr>
          <w:ilvl w:val="0"/>
          <w:numId w:val="7"/>
        </w:numPr>
        <w:spacing w:after="0" w:line="360" w:lineRule="auto"/>
        <w:ind w:left="0"/>
        <w:jc w:val="both"/>
      </w:pPr>
      <w:r>
        <w:t>Đối tượng</w:t>
      </w:r>
    </w:p>
    <w:p w14:paraId="203996B5" w14:textId="47E6A14E" w:rsidR="00DA7FB2" w:rsidRDefault="00DA7FB2" w:rsidP="001A57BE">
      <w:pPr>
        <w:spacing w:after="0" w:line="360" w:lineRule="auto"/>
        <w:jc w:val="both"/>
      </w:pPr>
      <w:r>
        <w:t xml:space="preserve">Phân tích thực trạng áp dụng và giải quyết tranh chấp hợp đồng xây dựng quốc tế tại Việt Nam. </w:t>
      </w:r>
    </w:p>
    <w:p w14:paraId="75C7035A" w14:textId="2C6EF27E" w:rsidR="00DA7FB2" w:rsidRDefault="00DA7FB2" w:rsidP="001A57BE">
      <w:pPr>
        <w:pStyle w:val="ListParagraph"/>
        <w:numPr>
          <w:ilvl w:val="0"/>
          <w:numId w:val="7"/>
        </w:numPr>
        <w:spacing w:after="0" w:line="360" w:lineRule="auto"/>
        <w:ind w:left="0"/>
        <w:jc w:val="both"/>
      </w:pPr>
      <w:r>
        <w:t>Phạm vi nghiên cứu</w:t>
      </w:r>
    </w:p>
    <w:p w14:paraId="560DDFF4" w14:textId="4FC853A4" w:rsidR="00DA7FB2" w:rsidRDefault="00DA7FB2" w:rsidP="001A57BE">
      <w:pPr>
        <w:spacing w:after="0" w:line="360" w:lineRule="auto"/>
        <w:jc w:val="both"/>
      </w:pPr>
      <w:r>
        <w:lastRenderedPageBreak/>
        <w:t>Giới thiệu về hợp đồng xây dựng quốc tế FIDIC và phân tích thực trạng, giải quyết tranh chấp tại Việt Nam</w:t>
      </w:r>
    </w:p>
    <w:p w14:paraId="533D891A" w14:textId="6394F3B5" w:rsidR="00DA7FB2" w:rsidRPr="005C389D" w:rsidRDefault="00DA7FB2" w:rsidP="001A57BE">
      <w:pPr>
        <w:pStyle w:val="L2"/>
      </w:pPr>
      <w:bookmarkStart w:id="21" w:name="_Toc79156662"/>
      <w:bookmarkStart w:id="22" w:name="_Toc79157596"/>
      <w:bookmarkStart w:id="23" w:name="_Toc79243159"/>
      <w:bookmarkStart w:id="24" w:name="_Toc79606400"/>
      <w:bookmarkStart w:id="25" w:name="_Toc79606499"/>
      <w:r w:rsidRPr="005C389D">
        <w:t>4. Phương pháp nghiên cứu</w:t>
      </w:r>
      <w:bookmarkEnd w:id="21"/>
      <w:bookmarkEnd w:id="22"/>
      <w:bookmarkEnd w:id="23"/>
      <w:bookmarkEnd w:id="24"/>
      <w:bookmarkEnd w:id="25"/>
    </w:p>
    <w:p w14:paraId="645649A8" w14:textId="4533BA81" w:rsidR="00DA7FB2" w:rsidRDefault="004716B3" w:rsidP="001A57BE">
      <w:pPr>
        <w:spacing w:after="0" w:line="360" w:lineRule="auto"/>
        <w:ind w:firstLine="720"/>
        <w:jc w:val="both"/>
      </w:pPr>
      <w:r>
        <w:t xml:space="preserve">Dựa vào sự hiểu biết, tài liệu và sự chỉ dạy của thầy,cô để hiểu rõ hơn về đề tài mà em chọn. Ngoài ra, </w:t>
      </w:r>
      <w:r w:rsidR="00FD7449">
        <w:t>em còn sử dụng các phương pháp nghiên cứu cụ thể như phương pháp hệ thống, lịch sử, lôgíc, phân tích, so sánh, tổng hợp, phương pháp chuyên gia.</w:t>
      </w:r>
    </w:p>
    <w:p w14:paraId="6C86D1DC" w14:textId="4B553341" w:rsidR="00FD7449" w:rsidRPr="005C389D" w:rsidRDefault="00FD7449" w:rsidP="001A57BE">
      <w:pPr>
        <w:pStyle w:val="L2"/>
      </w:pPr>
      <w:bookmarkStart w:id="26" w:name="_Toc79156663"/>
      <w:bookmarkStart w:id="27" w:name="_Toc79157597"/>
      <w:bookmarkStart w:id="28" w:name="_Toc79243160"/>
      <w:bookmarkStart w:id="29" w:name="_Toc79606401"/>
      <w:bookmarkStart w:id="30" w:name="_Toc79606500"/>
      <w:r w:rsidRPr="005C389D">
        <w:t>5. Kết cấu chuyên đề</w:t>
      </w:r>
      <w:bookmarkEnd w:id="26"/>
      <w:bookmarkEnd w:id="27"/>
      <w:bookmarkEnd w:id="28"/>
      <w:bookmarkEnd w:id="29"/>
      <w:bookmarkEnd w:id="30"/>
    </w:p>
    <w:p w14:paraId="1E9C190F" w14:textId="0069951D" w:rsidR="00FD7449" w:rsidRDefault="00FD7449" w:rsidP="001A57BE">
      <w:pPr>
        <w:spacing w:after="0" w:line="360" w:lineRule="auto"/>
        <w:ind w:firstLine="720"/>
        <w:jc w:val="both"/>
      </w:pPr>
      <w:r>
        <w:t>Ngoài phần mở đầu, kết luận và các tài liệu liên quan , nội dung của tiểu luận gồ</w:t>
      </w:r>
      <w:r w:rsidR="00B67F70">
        <w:t>m 3</w:t>
      </w:r>
      <w:r>
        <w:t xml:space="preserve"> chương:</w:t>
      </w:r>
    </w:p>
    <w:p w14:paraId="6C9F77C7" w14:textId="3C1E6EA0" w:rsidR="00FD7449" w:rsidRDefault="00FD7449" w:rsidP="001A57BE">
      <w:pPr>
        <w:spacing w:after="0" w:line="360" w:lineRule="auto"/>
        <w:jc w:val="both"/>
        <w:rPr>
          <w:rStyle w:val="Emphasis"/>
          <w:rFonts w:cs="Times New Roman"/>
          <w:szCs w:val="26"/>
          <w:bdr w:val="none" w:sz="0" w:space="0" w:color="auto" w:frame="1"/>
          <w:shd w:val="clear" w:color="auto" w:fill="FFFFFF"/>
        </w:rPr>
      </w:pPr>
      <w:r w:rsidRPr="003377F3">
        <w:rPr>
          <w:rFonts w:cs="Times New Roman"/>
          <w:szCs w:val="26"/>
        </w:rPr>
        <w:t>C</w:t>
      </w:r>
      <w:r>
        <w:rPr>
          <w:rFonts w:cs="Times New Roman"/>
          <w:szCs w:val="26"/>
        </w:rPr>
        <w:t>hương</w:t>
      </w:r>
      <w:r w:rsidRPr="003377F3">
        <w:rPr>
          <w:rFonts w:cs="Times New Roman"/>
          <w:szCs w:val="26"/>
        </w:rPr>
        <w:t xml:space="preserve"> 1: </w:t>
      </w:r>
      <w:r w:rsidR="004728D3">
        <w:rPr>
          <w:rStyle w:val="Emphasis"/>
          <w:rFonts w:cs="Times New Roman"/>
          <w:i w:val="0"/>
          <w:szCs w:val="26"/>
          <w:bdr w:val="none" w:sz="0" w:space="0" w:color="auto" w:frame="1"/>
          <w:shd w:val="clear" w:color="auto" w:fill="FFFFFF"/>
        </w:rPr>
        <w:t>Khái quát chung về mẫu hợp đồng FIDIC</w:t>
      </w:r>
    </w:p>
    <w:p w14:paraId="3CC2F31F" w14:textId="51207731" w:rsidR="00FD7449" w:rsidRDefault="00FD7449" w:rsidP="001A57BE">
      <w:pPr>
        <w:spacing w:after="0" w:line="360" w:lineRule="auto"/>
        <w:jc w:val="both"/>
        <w:rPr>
          <w:rFonts w:cs="Times New Roman"/>
          <w:szCs w:val="26"/>
        </w:rPr>
      </w:pPr>
      <w:r w:rsidRPr="003377F3">
        <w:rPr>
          <w:rFonts w:cs="Times New Roman"/>
          <w:szCs w:val="26"/>
        </w:rPr>
        <w:t>C</w:t>
      </w:r>
      <w:r>
        <w:rPr>
          <w:rFonts w:cs="Times New Roman"/>
          <w:szCs w:val="26"/>
        </w:rPr>
        <w:t>hương</w:t>
      </w:r>
      <w:r w:rsidRPr="003377F3">
        <w:rPr>
          <w:rFonts w:cs="Times New Roman"/>
          <w:szCs w:val="26"/>
        </w:rPr>
        <w:t xml:space="preserve"> 2: </w:t>
      </w:r>
      <w:r w:rsidR="004F14F1">
        <w:rPr>
          <w:rFonts w:cs="Times New Roman"/>
          <w:szCs w:val="26"/>
        </w:rPr>
        <w:t>Thực tiễn áp dụng và g</w:t>
      </w:r>
      <w:r>
        <w:rPr>
          <w:rFonts w:cs="Times New Roman"/>
          <w:szCs w:val="26"/>
        </w:rPr>
        <w:t xml:space="preserve">iải quyết tranh chấp về hợp đồng xây dựng quốc tế </w:t>
      </w:r>
      <w:r w:rsidRPr="003377F3">
        <w:rPr>
          <w:rFonts w:cs="Times New Roman"/>
          <w:szCs w:val="26"/>
        </w:rPr>
        <w:t>FIDIC</w:t>
      </w:r>
    </w:p>
    <w:p w14:paraId="7C0C3F91" w14:textId="07ABE08F" w:rsidR="004728D3" w:rsidRDefault="004728D3" w:rsidP="001A57BE">
      <w:pPr>
        <w:spacing w:after="0" w:line="360" w:lineRule="auto"/>
        <w:jc w:val="both"/>
        <w:rPr>
          <w:rFonts w:cs="Times New Roman"/>
          <w:szCs w:val="26"/>
        </w:rPr>
      </w:pPr>
      <w:r>
        <w:rPr>
          <w:rFonts w:cs="Times New Roman"/>
          <w:szCs w:val="26"/>
        </w:rPr>
        <w:t>Chương 3: Các kiến nghị và giải pháp nâng cao mẫu hợp đồng xây dựng quốc tế FIDIC</w:t>
      </w:r>
    </w:p>
    <w:p w14:paraId="27EA4F55" w14:textId="77777777" w:rsidR="00BE3434" w:rsidRDefault="00BE3434" w:rsidP="001A57BE">
      <w:pPr>
        <w:spacing w:after="0" w:line="360" w:lineRule="auto"/>
        <w:rPr>
          <w:rFonts w:cs="Times New Roman"/>
          <w:szCs w:val="26"/>
        </w:rPr>
      </w:pPr>
    </w:p>
    <w:p w14:paraId="6A1E60D8" w14:textId="399518EF" w:rsidR="009572AE" w:rsidRPr="003377F3" w:rsidRDefault="009572AE" w:rsidP="001A57BE">
      <w:pPr>
        <w:spacing w:after="0" w:line="360" w:lineRule="auto"/>
        <w:jc w:val="center"/>
        <w:rPr>
          <w:rStyle w:val="Emphasis"/>
          <w:rFonts w:cs="Times New Roman"/>
          <w:b/>
          <w:i w:val="0"/>
          <w:sz w:val="32"/>
          <w:szCs w:val="32"/>
          <w:bdr w:val="none" w:sz="0" w:space="0" w:color="auto" w:frame="1"/>
          <w:shd w:val="clear" w:color="auto" w:fill="FFFFFF"/>
        </w:rPr>
      </w:pPr>
      <w:r w:rsidRPr="003377F3">
        <w:rPr>
          <w:rStyle w:val="Emphasis"/>
          <w:rFonts w:cs="Times New Roman"/>
          <w:b/>
          <w:i w:val="0"/>
          <w:sz w:val="32"/>
          <w:szCs w:val="32"/>
          <w:bdr w:val="none" w:sz="0" w:space="0" w:color="auto" w:frame="1"/>
          <w:shd w:val="clear" w:color="auto" w:fill="FFFFFF"/>
        </w:rPr>
        <w:t>NHẬN XÉT CỦA GIÁO VIÊN</w:t>
      </w:r>
    </w:p>
    <w:p w14:paraId="2A763156"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134F752E"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6A4F1D61"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782710DD"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0DBEED71"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70A7C4F7"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6F3C2B6B"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725A9317"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17C9D6DD" w14:textId="77777777" w:rsidR="009572AE" w:rsidRPr="003377F3"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3544995A" w14:textId="3232895F" w:rsidR="009572AE" w:rsidRDefault="009572AE"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sidRPr="003377F3">
        <w:rPr>
          <w:rStyle w:val="Emphasis"/>
          <w:rFonts w:cs="Times New Roman"/>
          <w:i w:val="0"/>
          <w:szCs w:val="26"/>
          <w:bdr w:val="none" w:sz="0" w:space="0" w:color="auto" w:frame="1"/>
          <w:shd w:val="clear" w:color="auto" w:fill="FFFFFF"/>
        </w:rPr>
        <w:tab/>
      </w:r>
    </w:p>
    <w:p w14:paraId="57CCBD27" w14:textId="54EB869A" w:rsidR="00FD7449" w:rsidRDefault="00FD7449"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Pr>
          <w:rStyle w:val="Emphasis"/>
          <w:rFonts w:cs="Times New Roman"/>
          <w:i w:val="0"/>
          <w:szCs w:val="26"/>
          <w:bdr w:val="none" w:sz="0" w:space="0" w:color="auto" w:frame="1"/>
          <w:shd w:val="clear" w:color="auto" w:fill="FFFFFF"/>
        </w:rPr>
        <w:tab/>
      </w:r>
    </w:p>
    <w:p w14:paraId="7AE85B7D" w14:textId="595FAA17" w:rsidR="00FD7449" w:rsidRPr="00BE3434" w:rsidRDefault="00FD7449" w:rsidP="001A57BE">
      <w:pPr>
        <w:tabs>
          <w:tab w:val="left" w:pos="0"/>
          <w:tab w:val="right" w:leader="dot" w:pos="9356"/>
        </w:tabs>
        <w:spacing w:after="0" w:line="360" w:lineRule="auto"/>
        <w:jc w:val="both"/>
        <w:rPr>
          <w:rStyle w:val="Emphasis"/>
          <w:rFonts w:cs="Times New Roman"/>
          <w:i w:val="0"/>
          <w:szCs w:val="26"/>
          <w:bdr w:val="none" w:sz="0" w:space="0" w:color="auto" w:frame="1"/>
          <w:shd w:val="clear" w:color="auto" w:fill="FFFFFF"/>
        </w:rPr>
      </w:pPr>
      <w:r>
        <w:rPr>
          <w:rStyle w:val="Emphasis"/>
          <w:rFonts w:cs="Times New Roman"/>
          <w:i w:val="0"/>
          <w:szCs w:val="26"/>
          <w:bdr w:val="none" w:sz="0" w:space="0" w:color="auto" w:frame="1"/>
          <w:shd w:val="clear" w:color="auto" w:fill="FFFFFF"/>
        </w:rPr>
        <w:tab/>
      </w:r>
    </w:p>
    <w:p w14:paraId="7B7E55FB" w14:textId="453BFF13" w:rsidR="009572AE" w:rsidRPr="009C2A66" w:rsidRDefault="009572AE" w:rsidP="001A57BE">
      <w:pPr>
        <w:pStyle w:val="L1"/>
        <w:rPr>
          <w:rStyle w:val="Emphasis"/>
          <w:i w:val="0"/>
          <w:bdr w:val="none" w:sz="0" w:space="0" w:color="auto" w:frame="1"/>
          <w:shd w:val="clear" w:color="auto" w:fill="FFFFFF"/>
        </w:rPr>
      </w:pPr>
      <w:bookmarkStart w:id="31" w:name="_Toc79156664"/>
      <w:bookmarkStart w:id="32" w:name="_Toc79157598"/>
      <w:bookmarkStart w:id="33" w:name="_Toc79243161"/>
      <w:bookmarkStart w:id="34" w:name="_Toc79606402"/>
      <w:bookmarkStart w:id="35" w:name="_Toc79606501"/>
      <w:r w:rsidRPr="009C2A66">
        <w:rPr>
          <w:rStyle w:val="Emphasis"/>
          <w:i w:val="0"/>
          <w:bdr w:val="none" w:sz="0" w:space="0" w:color="auto" w:frame="1"/>
          <w:shd w:val="clear" w:color="auto" w:fill="FFFFFF"/>
        </w:rPr>
        <w:lastRenderedPageBreak/>
        <w:t xml:space="preserve">CHƯƠNG 1: </w:t>
      </w:r>
      <w:r w:rsidR="000D7D85" w:rsidRPr="009C2A66">
        <w:rPr>
          <w:rStyle w:val="Emphasis"/>
          <w:i w:val="0"/>
          <w:bdr w:val="none" w:sz="0" w:space="0" w:color="auto" w:frame="1"/>
          <w:shd w:val="clear" w:color="auto" w:fill="FFFFFF"/>
        </w:rPr>
        <w:t>KHÁT QUÁT CHUNG MẪU</w:t>
      </w:r>
      <w:r w:rsidRPr="009C2A66">
        <w:rPr>
          <w:rStyle w:val="Emphasis"/>
          <w:i w:val="0"/>
          <w:bdr w:val="none" w:sz="0" w:space="0" w:color="auto" w:frame="1"/>
          <w:shd w:val="clear" w:color="auto" w:fill="FFFFFF"/>
        </w:rPr>
        <w:t xml:space="preserve"> HỢP ĐỒNG QUỐC TẾ FIDIC</w:t>
      </w:r>
      <w:bookmarkEnd w:id="31"/>
      <w:bookmarkEnd w:id="32"/>
      <w:bookmarkEnd w:id="33"/>
      <w:bookmarkEnd w:id="34"/>
      <w:bookmarkEnd w:id="35"/>
    </w:p>
    <w:p w14:paraId="38B57C5D" w14:textId="77777777" w:rsidR="009572AE" w:rsidRPr="003377F3" w:rsidRDefault="009572AE" w:rsidP="001A57BE">
      <w:pPr>
        <w:spacing w:after="0" w:line="360" w:lineRule="auto"/>
        <w:rPr>
          <w:rStyle w:val="Emphasis"/>
          <w:rFonts w:cs="Times New Roman"/>
          <w:b/>
          <w:i w:val="0"/>
          <w:sz w:val="28"/>
          <w:szCs w:val="28"/>
          <w:bdr w:val="none" w:sz="0" w:space="0" w:color="auto" w:frame="1"/>
          <w:shd w:val="clear" w:color="auto" w:fill="FFFFFF"/>
        </w:rPr>
      </w:pPr>
    </w:p>
    <w:p w14:paraId="2570D121" w14:textId="50DAED81" w:rsidR="009572AE" w:rsidRPr="003377F3" w:rsidRDefault="009572AE" w:rsidP="001A57BE">
      <w:pPr>
        <w:pStyle w:val="L2"/>
        <w:rPr>
          <w:rStyle w:val="Emphasis"/>
          <w:b w:val="0"/>
          <w:i w:val="0"/>
          <w:bdr w:val="none" w:sz="0" w:space="0" w:color="auto" w:frame="1"/>
          <w:shd w:val="clear" w:color="auto" w:fill="FFFFFF"/>
        </w:rPr>
      </w:pPr>
      <w:bookmarkStart w:id="36" w:name="_Toc79156665"/>
      <w:bookmarkStart w:id="37" w:name="_Toc79157599"/>
      <w:bookmarkStart w:id="38" w:name="_Toc79243162"/>
      <w:bookmarkStart w:id="39" w:name="_Toc79606403"/>
      <w:bookmarkStart w:id="40" w:name="_Toc79606502"/>
      <w:r w:rsidRPr="003377F3">
        <w:rPr>
          <w:rStyle w:val="Emphasis"/>
          <w:i w:val="0"/>
          <w:bdr w:val="none" w:sz="0" w:space="0" w:color="auto" w:frame="1"/>
          <w:shd w:val="clear" w:color="auto" w:fill="FFFFFF"/>
        </w:rPr>
        <w:t>1.</w:t>
      </w:r>
      <w:bookmarkEnd w:id="36"/>
      <w:bookmarkEnd w:id="37"/>
      <w:r w:rsidR="004F14F1">
        <w:rPr>
          <w:rStyle w:val="Emphasis"/>
          <w:i w:val="0"/>
          <w:bdr w:val="none" w:sz="0" w:space="0" w:color="auto" w:frame="1"/>
          <w:shd w:val="clear" w:color="auto" w:fill="FFFFFF"/>
        </w:rPr>
        <w:t>Khái niệm</w:t>
      </w:r>
      <w:bookmarkEnd w:id="38"/>
      <w:bookmarkEnd w:id="39"/>
      <w:bookmarkEnd w:id="40"/>
    </w:p>
    <w:p w14:paraId="7413B48E" w14:textId="77777777" w:rsidR="009572AE" w:rsidRPr="003377F3" w:rsidRDefault="009572AE" w:rsidP="001A57BE">
      <w:pPr>
        <w:pStyle w:val="L3"/>
        <w:ind w:left="0" w:firstLine="0"/>
        <w:rPr>
          <w:rStyle w:val="Emphasis"/>
          <w:b w:val="0"/>
          <w:i w:val="0"/>
        </w:rPr>
      </w:pPr>
      <w:bookmarkStart w:id="41" w:name="_Toc79156666"/>
      <w:bookmarkStart w:id="42" w:name="_Toc79157600"/>
      <w:bookmarkStart w:id="43" w:name="_Toc79243163"/>
      <w:bookmarkStart w:id="44" w:name="_Toc79606404"/>
      <w:bookmarkStart w:id="45" w:name="_Toc79606503"/>
      <w:r w:rsidRPr="003377F3">
        <w:rPr>
          <w:rStyle w:val="Emphasis"/>
          <w:i w:val="0"/>
        </w:rPr>
        <w:t>1.1.FIDIC là gì ?</w:t>
      </w:r>
      <w:bookmarkEnd w:id="41"/>
      <w:bookmarkEnd w:id="42"/>
      <w:bookmarkEnd w:id="43"/>
      <w:bookmarkEnd w:id="44"/>
      <w:bookmarkEnd w:id="45"/>
    </w:p>
    <w:p w14:paraId="3302960F" w14:textId="00507AAE" w:rsidR="009572AE" w:rsidRPr="003377F3" w:rsidRDefault="00DA5EFE" w:rsidP="001A57BE">
      <w:pPr>
        <w:spacing w:after="0" w:line="360" w:lineRule="auto"/>
        <w:ind w:firstLine="284"/>
        <w:jc w:val="both"/>
        <w:rPr>
          <w:rFonts w:cs="Times New Roman"/>
          <w:szCs w:val="26"/>
        </w:rPr>
      </w:pPr>
      <w:r>
        <w:rPr>
          <w:rFonts w:cs="Times New Roman"/>
          <w:szCs w:val="26"/>
        </w:rPr>
        <w:t>-</w:t>
      </w:r>
      <w:r w:rsidR="009572AE" w:rsidRPr="003377F3">
        <w:rPr>
          <w:rFonts w:cs="Times New Roman"/>
          <w:szCs w:val="26"/>
        </w:rPr>
        <w:t>FIDIC là viết tắt của cụm từ tiếng Pháp “‘</w:t>
      </w:r>
      <w:r w:rsidR="009572AE" w:rsidRPr="003377F3">
        <w:rPr>
          <w:rStyle w:val="Strong"/>
          <w:rFonts w:cs="Times New Roman"/>
          <w:b w:val="0"/>
          <w:iCs/>
          <w:szCs w:val="26"/>
        </w:rPr>
        <w:t>Fédération Internationale des Ingénieurs – Conseils</w:t>
      </w:r>
      <w:r w:rsidR="009572AE" w:rsidRPr="003377F3">
        <w:rPr>
          <w:rFonts w:cs="Times New Roman"/>
          <w:szCs w:val="26"/>
        </w:rPr>
        <w:t>’ và được dịch sang tiếng Việt là “Hiệp Quốc Tế Các Kỹ Sư Tư Vấn”.</w:t>
      </w:r>
    </w:p>
    <w:p w14:paraId="05439BA3" w14:textId="220070C0" w:rsidR="009572AE" w:rsidRPr="003377F3" w:rsidRDefault="00DA5EFE" w:rsidP="001A57BE">
      <w:pPr>
        <w:spacing w:after="0" w:line="360" w:lineRule="auto"/>
        <w:ind w:firstLine="284"/>
        <w:jc w:val="both"/>
        <w:rPr>
          <w:rFonts w:cs="Times New Roman"/>
          <w:szCs w:val="26"/>
        </w:rPr>
      </w:pPr>
      <w:r>
        <w:rPr>
          <w:rFonts w:cs="Times New Roman"/>
          <w:szCs w:val="26"/>
        </w:rPr>
        <w:t>-</w:t>
      </w:r>
      <w:r w:rsidR="009572AE" w:rsidRPr="003377F3">
        <w:rPr>
          <w:rFonts w:cs="Times New Roman"/>
          <w:szCs w:val="26"/>
        </w:rPr>
        <w:t>FIDIC ra đời năm 193 là kết quả của sự hợp tác từ các kỹ sư vực tư vấn với mong muốn tạo lập một tổ chức có thể đại diện cho tiếng nói của các kỹ sư, dựa trên nền tảng của chất lượng, chính trực và phát triển bền vững.</w:t>
      </w:r>
    </w:p>
    <w:p w14:paraId="0DB67C0F" w14:textId="7EC5BE44" w:rsidR="009572AE" w:rsidRPr="003377F3" w:rsidRDefault="009572AE" w:rsidP="001A57BE">
      <w:pPr>
        <w:spacing w:after="0" w:line="360" w:lineRule="auto"/>
        <w:ind w:firstLine="284"/>
        <w:jc w:val="both"/>
        <w:rPr>
          <w:rFonts w:cs="Times New Roman"/>
          <w:szCs w:val="26"/>
        </w:rPr>
      </w:pPr>
      <w:r w:rsidRPr="003377F3">
        <w:rPr>
          <w:rFonts w:cs="Times New Roman"/>
          <w:noProof/>
          <w:szCs w:val="26"/>
        </w:rPr>
        <w:drawing>
          <wp:anchor distT="0" distB="0" distL="114300" distR="114300" simplePos="0" relativeHeight="251659264" behindDoc="0" locked="0" layoutInCell="1" allowOverlap="1" wp14:anchorId="326A1803" wp14:editId="2B27F5DF">
            <wp:simplePos x="0" y="0"/>
            <wp:positionH relativeFrom="margin">
              <wp:align>right</wp:align>
            </wp:positionH>
            <wp:positionV relativeFrom="paragraph">
              <wp:posOffset>792480</wp:posOffset>
            </wp:positionV>
            <wp:extent cx="5585460" cy="368808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DI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85460" cy="3688080"/>
                    </a:xfrm>
                    <a:prstGeom prst="rect">
                      <a:avLst/>
                    </a:prstGeom>
                  </pic:spPr>
                </pic:pic>
              </a:graphicData>
            </a:graphic>
            <wp14:sizeRelH relativeFrom="page">
              <wp14:pctWidth>0</wp14:pctWidth>
            </wp14:sizeRelH>
            <wp14:sizeRelV relativeFrom="page">
              <wp14:pctHeight>0</wp14:pctHeight>
            </wp14:sizeRelV>
          </wp:anchor>
        </w:drawing>
      </w:r>
      <w:r w:rsidR="00DA5EFE">
        <w:rPr>
          <w:rFonts w:cs="Times New Roman"/>
          <w:szCs w:val="26"/>
        </w:rPr>
        <w:t>-</w:t>
      </w:r>
      <w:r w:rsidRPr="003377F3">
        <w:rPr>
          <w:rFonts w:cs="Times New Roman"/>
          <w:szCs w:val="26"/>
        </w:rPr>
        <w:t>Cùng với các hoạt động như đào tạo, trợ giúp các hội viên thì hoạt động giới thiệu các mẫu hợp đồng trong lĩnh vực xây dựng cũng được FIDIC tập trung và được đánh giá rất cao.</w:t>
      </w:r>
    </w:p>
    <w:p w14:paraId="2CC1F5A3" w14:textId="77777777" w:rsidR="009572AE" w:rsidRPr="00BE3434" w:rsidRDefault="009572AE" w:rsidP="001A57BE">
      <w:pPr>
        <w:spacing w:after="0" w:line="360" w:lineRule="auto"/>
        <w:ind w:firstLine="567"/>
        <w:jc w:val="both"/>
        <w:rPr>
          <w:rFonts w:cs="Times New Roman"/>
          <w:b/>
          <w:i/>
          <w:szCs w:val="26"/>
        </w:rPr>
      </w:pPr>
    </w:p>
    <w:p w14:paraId="2AAFAC59" w14:textId="70EF2413" w:rsidR="000D7D85" w:rsidRPr="00BE3434" w:rsidRDefault="000D7D85" w:rsidP="001A57BE">
      <w:pPr>
        <w:spacing w:after="0" w:line="360" w:lineRule="auto"/>
        <w:jc w:val="center"/>
        <w:rPr>
          <w:rFonts w:cs="Times New Roman"/>
          <w:i/>
          <w:szCs w:val="26"/>
        </w:rPr>
      </w:pPr>
      <w:r w:rsidRPr="00BE3434">
        <w:rPr>
          <w:rFonts w:cs="Times New Roman"/>
          <w:i/>
          <w:szCs w:val="26"/>
        </w:rPr>
        <w:t>Hình 1: Logo c</w:t>
      </w:r>
      <w:r w:rsidR="00DA5EFE" w:rsidRPr="00BE3434">
        <w:rPr>
          <w:rFonts w:cs="Times New Roman"/>
          <w:i/>
          <w:szCs w:val="26"/>
        </w:rPr>
        <w:t>ủa FIDIC</w:t>
      </w:r>
    </w:p>
    <w:p w14:paraId="27F92BCF" w14:textId="6C66613F" w:rsidR="009572AE" w:rsidRPr="003377F3" w:rsidRDefault="009572AE" w:rsidP="001A57BE">
      <w:pPr>
        <w:pStyle w:val="L3"/>
        <w:ind w:left="0" w:firstLine="0"/>
        <w:rPr>
          <w:rStyle w:val="Emphasis"/>
          <w:b w:val="0"/>
          <w:i w:val="0"/>
        </w:rPr>
      </w:pPr>
      <w:bookmarkStart w:id="46" w:name="_Toc79156667"/>
      <w:bookmarkStart w:id="47" w:name="_Toc79157601"/>
      <w:bookmarkStart w:id="48" w:name="_Toc79243164"/>
      <w:bookmarkStart w:id="49" w:name="_Toc79606405"/>
      <w:bookmarkStart w:id="50" w:name="_Toc79606504"/>
      <w:r w:rsidRPr="003377F3">
        <w:t xml:space="preserve">1.2 </w:t>
      </w:r>
      <w:r w:rsidRPr="003377F3">
        <w:rPr>
          <w:rStyle w:val="Emphasis"/>
          <w:i w:val="0"/>
        </w:rPr>
        <w:t>H</w:t>
      </w:r>
      <w:r w:rsidR="004F14F1">
        <w:rPr>
          <w:rStyle w:val="Emphasis"/>
          <w:i w:val="0"/>
        </w:rPr>
        <w:t>ình thức mẫu h</w:t>
      </w:r>
      <w:r w:rsidRPr="003377F3">
        <w:rPr>
          <w:rStyle w:val="Emphasis"/>
          <w:i w:val="0"/>
        </w:rPr>
        <w:t xml:space="preserve">ợp đồng </w:t>
      </w:r>
      <w:bookmarkEnd w:id="46"/>
      <w:bookmarkEnd w:id="47"/>
      <w:r w:rsidR="004F14F1">
        <w:rPr>
          <w:rStyle w:val="Emphasis"/>
          <w:i w:val="0"/>
        </w:rPr>
        <w:t>FIDIC như thế nào ?</w:t>
      </w:r>
      <w:bookmarkEnd w:id="48"/>
      <w:bookmarkEnd w:id="49"/>
      <w:bookmarkEnd w:id="50"/>
    </w:p>
    <w:p w14:paraId="1D126384" w14:textId="6EE87BEC" w:rsidR="009572AE" w:rsidRPr="003377F3" w:rsidRDefault="00DA5EFE" w:rsidP="001A57BE">
      <w:pPr>
        <w:spacing w:after="0" w:line="360" w:lineRule="auto"/>
        <w:ind w:firstLine="284"/>
        <w:jc w:val="both"/>
        <w:rPr>
          <w:rFonts w:cs="Times New Roman"/>
          <w:szCs w:val="26"/>
        </w:rPr>
      </w:pPr>
      <w:r>
        <w:rPr>
          <w:rFonts w:cs="Times New Roman"/>
          <w:szCs w:val="26"/>
          <w:shd w:val="clear" w:color="auto" w:fill="FFFFFF"/>
        </w:rPr>
        <w:lastRenderedPageBreak/>
        <w:t>-</w:t>
      </w:r>
      <w:r w:rsidR="009572AE" w:rsidRPr="003377F3">
        <w:rPr>
          <w:rFonts w:cs="Times New Roman"/>
          <w:szCs w:val="26"/>
          <w:shd w:val="clear" w:color="auto" w:fill="FFFFFF"/>
        </w:rPr>
        <w:t xml:space="preserve">Hợp đồng FIDIC là hình thức tiêu chuẩn được sử dụng phổ biến nhất của hợp đồng xây dựng quốc tế trên thế giới hiện nay. Hợp đồng FIDIC tiêu chuẩn thường được sử dụng trong cả các dự án xây dựng lớn và nhỏ, và chúng phù hợp cho các bên có quốc tịch khác nhau, nói các ngôn ngữ khác nhau và đến từ các khu vực pháp lý khác nhau. Hợp đồng FIDIC do Hiệp hội Các kỹ sư tư vấn quốc tế biên soạn (FIDIC) đang được áp dụng khá phổ biến tại Việt Nam trong hoạt động xây dựng. </w:t>
      </w:r>
    </w:p>
    <w:p w14:paraId="65808516" w14:textId="09D73B6F" w:rsidR="009572AE" w:rsidRPr="003377F3" w:rsidRDefault="00DA5EFE" w:rsidP="001A57BE">
      <w:pPr>
        <w:spacing w:after="0" w:line="360" w:lineRule="auto"/>
        <w:ind w:firstLine="284"/>
        <w:jc w:val="both"/>
        <w:rPr>
          <w:rFonts w:cs="Times New Roman"/>
          <w:iCs/>
          <w:szCs w:val="26"/>
          <w:bdr w:val="none" w:sz="0" w:space="0" w:color="auto" w:frame="1"/>
          <w:shd w:val="clear" w:color="auto" w:fill="FFFFFF"/>
        </w:rPr>
      </w:pPr>
      <w:r>
        <w:rPr>
          <w:rFonts w:cs="Times New Roman"/>
          <w:szCs w:val="26"/>
          <w:shd w:val="clear" w:color="auto" w:fill="FFFFFF"/>
        </w:rPr>
        <w:t>-</w:t>
      </w:r>
      <w:r w:rsidR="009572AE" w:rsidRPr="003377F3">
        <w:rPr>
          <w:rFonts w:cs="Times New Roman"/>
          <w:szCs w:val="26"/>
          <w:shd w:val="clear" w:color="auto" w:fill="FFFFFF"/>
        </w:rPr>
        <w:t>Hợp đồng là một trong những hình thức pháp lý quan trọng nhất quy định quyền và nghĩa vụ của các bên ký kết, đặc biệt là đối với các hợp đồng mang tính dự án xây dựng có yếu tố quốc tế. Mẫu hợp đồng FIDIC là mẫu hợp đồng xây dựng quốc tế giữa nhà đầu tư và nhà thầu hay nói cách khác là các điều kiện tiêu chuẩn giữa khách hàng và nhà tư vấn. Mẫu hợp đồng FIDIC được công nhận và sử dụng cho tất cả các loại dự án xây dựng quốc tế trên toàn cầu nhưng cũng có thể sử dụng cho các dự án xây dựng quốc gia trong các trường hợp cụ thể</w:t>
      </w:r>
    </w:p>
    <w:p w14:paraId="0E7E776F" w14:textId="6034BA7A" w:rsidR="009572AE" w:rsidRPr="003377F3" w:rsidRDefault="00C35B99" w:rsidP="00C35B99">
      <w:pPr>
        <w:pStyle w:val="L2"/>
        <w:rPr>
          <w:iCs/>
        </w:rPr>
      </w:pPr>
      <w:bookmarkStart w:id="51" w:name="_Toc79156668"/>
      <w:bookmarkStart w:id="52" w:name="_Toc79157602"/>
      <w:bookmarkStart w:id="53" w:name="_Toc79243165"/>
      <w:bookmarkStart w:id="54" w:name="_Toc79606406"/>
      <w:bookmarkStart w:id="55" w:name="_Toc79606505"/>
      <w:r>
        <w:rPr>
          <w:iCs/>
        </w:rPr>
        <w:t>2</w:t>
      </w:r>
      <w:r w:rsidR="009572AE" w:rsidRPr="003377F3">
        <w:rPr>
          <w:iCs/>
        </w:rPr>
        <w:t>.</w:t>
      </w:r>
      <w:r w:rsidR="009572AE" w:rsidRPr="003377F3">
        <w:t>Tính chuẩn mực trong các hợp đồng xây dựng quốc tế FIDIC</w:t>
      </w:r>
      <w:bookmarkEnd w:id="51"/>
      <w:bookmarkEnd w:id="52"/>
      <w:bookmarkEnd w:id="53"/>
      <w:bookmarkEnd w:id="54"/>
      <w:bookmarkEnd w:id="55"/>
    </w:p>
    <w:p w14:paraId="24B89A05" w14:textId="7F8CB6FA" w:rsidR="009572AE" w:rsidRPr="003377F3" w:rsidRDefault="00DA5EFE" w:rsidP="001A57BE">
      <w:pPr>
        <w:pStyle w:val="NormalWeb"/>
        <w:shd w:val="clear" w:color="auto" w:fill="FFFFFF"/>
        <w:spacing w:before="0" w:beforeAutospacing="0" w:after="0" w:afterAutospacing="0" w:line="360" w:lineRule="auto"/>
        <w:ind w:firstLine="284"/>
        <w:jc w:val="both"/>
        <w:rPr>
          <w:sz w:val="26"/>
          <w:szCs w:val="26"/>
        </w:rPr>
      </w:pPr>
      <w:r>
        <w:rPr>
          <w:sz w:val="26"/>
          <w:szCs w:val="26"/>
        </w:rPr>
        <w:t>-</w:t>
      </w:r>
      <w:r w:rsidR="009572AE" w:rsidRPr="003377F3">
        <w:rPr>
          <w:sz w:val="26"/>
          <w:szCs w:val="26"/>
        </w:rPr>
        <w:t>Đã từ lâu, FIDIC nổi tiếng với việc giới thiệu các hợp đồng chuẩn cho các dự án xây dựng dân dụng và đã được sử dụng trên toàn cầu và đã được nhiều </w:t>
      </w:r>
      <w:r w:rsidR="009572AE" w:rsidRPr="003377F3">
        <w:rPr>
          <w:rStyle w:val="Strong"/>
          <w:b w:val="0"/>
          <w:sz w:val="26"/>
          <w:szCs w:val="26"/>
        </w:rPr>
        <w:t>Ngân Hàng Phát Triển Đa Phương  – Multilateral Development Bank</w:t>
      </w:r>
      <w:r w:rsidR="009572AE" w:rsidRPr="003377F3">
        <w:rPr>
          <w:sz w:val="26"/>
          <w:szCs w:val="26"/>
        </w:rPr>
        <w:t> trên thế giới (“MDBs”) sử dụng.</w:t>
      </w:r>
    </w:p>
    <w:p w14:paraId="58F96A3C" w14:textId="5D52C110" w:rsidR="009572AE" w:rsidRPr="003377F3" w:rsidRDefault="00DA5EFE" w:rsidP="001A57BE">
      <w:pPr>
        <w:pStyle w:val="NormalWeb"/>
        <w:shd w:val="clear" w:color="auto" w:fill="FFFFFF"/>
        <w:spacing w:before="0" w:beforeAutospacing="0" w:after="0" w:afterAutospacing="0" w:line="360" w:lineRule="auto"/>
        <w:ind w:firstLine="284"/>
        <w:jc w:val="both"/>
        <w:rPr>
          <w:sz w:val="26"/>
          <w:szCs w:val="26"/>
        </w:rPr>
      </w:pPr>
      <w:r>
        <w:rPr>
          <w:sz w:val="26"/>
          <w:szCs w:val="26"/>
        </w:rPr>
        <w:t>-</w:t>
      </w:r>
      <w:r w:rsidR="009572AE" w:rsidRPr="003377F3">
        <w:rPr>
          <w:sz w:val="26"/>
          <w:szCs w:val="26"/>
        </w:rPr>
        <w:t>Nguyên tắc chính của những hợp đồng được FIDIC ban hành chính là việc làm rõ mối quan hệ hợp đồng giữa các bên và nguyên tắc phân chia các rủi ro giữa Chủ đầu tư và Nhà thầu. Theo đó, các hợp đồng FIDIC thường phân chia các rủi ro một cách công bằng và đảm bảo chắc chắn rằng bên gánh chịu rủi ro đó có thể kiểm soát được các rủi ro hoặc ít nhất có công cụ để hạn chế các rủi ro.</w:t>
      </w:r>
    </w:p>
    <w:p w14:paraId="736D7761" w14:textId="1C9AA794" w:rsidR="009572AE" w:rsidRPr="003377F3" w:rsidRDefault="00DA5EFE" w:rsidP="001A57BE">
      <w:pPr>
        <w:pStyle w:val="NormalWeb"/>
        <w:shd w:val="clear" w:color="auto" w:fill="FFFFFF"/>
        <w:spacing w:before="0" w:beforeAutospacing="0" w:after="0" w:afterAutospacing="0" w:line="360" w:lineRule="auto"/>
        <w:ind w:firstLine="284"/>
        <w:jc w:val="both"/>
        <w:rPr>
          <w:sz w:val="26"/>
          <w:szCs w:val="26"/>
        </w:rPr>
      </w:pPr>
      <w:r>
        <w:rPr>
          <w:sz w:val="26"/>
          <w:szCs w:val="26"/>
        </w:rPr>
        <w:t>-</w:t>
      </w:r>
      <w:r w:rsidR="009572AE" w:rsidRPr="003377F3">
        <w:rPr>
          <w:sz w:val="26"/>
          <w:szCs w:val="26"/>
        </w:rPr>
        <w:t>Tuy nhiên, cần hết sức lưu ý rằng các mẫu của FIDIC chỉ là điều khởi đầu cho việc chuẩn bị một hợp đồng xây dựng. Các hợp đồng FIDIC cần phải được hiệu chỉnh để phản ánh những đặc tính riêng biệt của mỗi dự án và các yêu cầu của các bên.</w:t>
      </w:r>
    </w:p>
    <w:p w14:paraId="4989C08B" w14:textId="55879569" w:rsidR="009572AE" w:rsidRPr="003377F3" w:rsidRDefault="00C35B99" w:rsidP="00C35B99">
      <w:pPr>
        <w:pStyle w:val="L2"/>
        <w:rPr>
          <w:rStyle w:val="Emphasis"/>
          <w:b w:val="0"/>
          <w:i w:val="0"/>
          <w:iCs w:val="0"/>
        </w:rPr>
      </w:pPr>
      <w:bookmarkStart w:id="56" w:name="_Toc79156669"/>
      <w:bookmarkStart w:id="57" w:name="_Toc79157603"/>
      <w:bookmarkStart w:id="58" w:name="_Toc79243166"/>
      <w:bookmarkStart w:id="59" w:name="_Toc79606407"/>
      <w:bookmarkStart w:id="60" w:name="_Toc79606506"/>
      <w:r>
        <w:rPr>
          <w:rStyle w:val="Emphasis"/>
          <w:i w:val="0"/>
        </w:rPr>
        <w:t>3</w:t>
      </w:r>
      <w:r w:rsidR="009572AE" w:rsidRPr="003377F3">
        <w:rPr>
          <w:rStyle w:val="Emphasis"/>
          <w:i w:val="0"/>
        </w:rPr>
        <w:t>. Các phiên bản hợp đồng xây dựng quốc tế FIDIC</w:t>
      </w:r>
      <w:bookmarkEnd w:id="56"/>
      <w:bookmarkEnd w:id="57"/>
      <w:bookmarkEnd w:id="58"/>
      <w:bookmarkEnd w:id="59"/>
      <w:bookmarkEnd w:id="60"/>
    </w:p>
    <w:p w14:paraId="44AC7B86" w14:textId="1EBC1631" w:rsidR="009572AE" w:rsidRPr="003377F3" w:rsidRDefault="00DA5EFE" w:rsidP="001A57BE">
      <w:pPr>
        <w:spacing w:after="0" w:line="360" w:lineRule="auto"/>
        <w:ind w:firstLine="284"/>
        <w:jc w:val="both"/>
        <w:rPr>
          <w:rFonts w:cs="Times New Roman"/>
          <w:szCs w:val="26"/>
          <w:shd w:val="clear" w:color="auto" w:fill="FFFFFF"/>
        </w:rPr>
      </w:pPr>
      <w:r>
        <w:rPr>
          <w:rFonts w:cs="Times New Roman"/>
          <w:szCs w:val="26"/>
          <w:shd w:val="clear" w:color="auto" w:fill="FFFFFF"/>
        </w:rPr>
        <w:lastRenderedPageBreak/>
        <w:t>-</w:t>
      </w:r>
      <w:r w:rsidR="009572AE" w:rsidRPr="003377F3">
        <w:rPr>
          <w:rFonts w:cs="Times New Roman"/>
          <w:szCs w:val="26"/>
          <w:shd w:val="clear" w:color="auto" w:fill="FFFFFF"/>
        </w:rPr>
        <w:t xml:space="preserve">Tổ chức FIDIC ra đời vào năm 1913 và cho đến nay, hợp đồng FIDIC có nhiều phiên bản phục vụ cho các loại hình công trình, dự án xây dựng khác nhau và các phiên bản ngày càng cải tiến vượt trội. Mẫu hợp đồng FIDIC đầu tiên hay còn gọi là Sách Đỏ (Reb Book) được hình thành vào tháng 8/1957 áp dụng cho các công trình xây dựng dân dụng như đường, cầu, đập, đường hầm và các công trình nước, nước thải và phù hợp cho nhà thầu, kỹ sư thiết kế công trình, dự án đó. </w:t>
      </w:r>
    </w:p>
    <w:p w14:paraId="280B9428" w14:textId="391961E6" w:rsidR="009572AE" w:rsidRPr="003377F3" w:rsidRDefault="00DA5EFE"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9572AE" w:rsidRPr="003377F3">
        <w:rPr>
          <w:rFonts w:cs="Times New Roman"/>
          <w:szCs w:val="26"/>
          <w:shd w:val="clear" w:color="auto" w:fill="FFFFFF"/>
        </w:rPr>
        <w:t xml:space="preserve">Vì thế, mẫu hợp đồng này không phù hợp với các dự án như xây dựng nhà máy, xưởng sản xuất nên tổ chức FIDIC đã cho ra đời phiên bản Sách Vàng (Yellow Book) đầu tiên vào năm 1963 cho các công trình cơ khí và điện và mẫu hợp đồng này đã được thử nghiệm, vận hành cho phù hợp với các công trình xây dựng nhà máy sản xuất và lắp đặt. Đến năm 1987, hai cuốn Sách Đỏ và Sách Vàng đều được sửa đổi, bổ sung. </w:t>
      </w:r>
    </w:p>
    <w:p w14:paraId="5F3F7927" w14:textId="58508B81" w:rsidR="009572AE" w:rsidRPr="003377F3" w:rsidRDefault="00DA5EFE"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9572AE" w:rsidRPr="003377F3">
        <w:rPr>
          <w:rFonts w:cs="Times New Roman"/>
          <w:szCs w:val="26"/>
          <w:shd w:val="clear" w:color="auto" w:fill="FFFFFF"/>
        </w:rPr>
        <w:t>Năm 1995, FIDIC tiếp tục ban hành mẫu hợp đồng mới có tên là Sách Cam (Orange Book), mẫu hợp đồng áp dụng công trình thiết kế thi công và chìa khóa trao tay. Sách Cam quy định nhà thầu có toàn bộ trách nhiệm thiết kế và đây cũng là lợi thế khi nhà thầu nắm được thế chủ động trong việc thiết kế công trình nhưng những lợi thế này cần phải được cân nhắc để giảm sự kiểm soát đối với quá trình thiết kế và tăng độ khó trong các yêu cầu khác nhau trong các giai đoạn thiết kế hoặc xây dựng.</w:t>
      </w:r>
    </w:p>
    <w:p w14:paraId="2117B6F8" w14:textId="1ACF24FD" w:rsidR="009572AE" w:rsidRPr="003377F3" w:rsidRDefault="00DA5EFE"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9572AE" w:rsidRPr="003377F3">
        <w:rPr>
          <w:rFonts w:cs="Times New Roman"/>
          <w:szCs w:val="26"/>
          <w:shd w:val="clear" w:color="auto" w:fill="FFFFFF"/>
        </w:rPr>
        <w:t>Tuy nhiên, các phiên bản hợp đồng FIDIC thời kỳ này được biên soạn dựa trên tài liệu tham khảo của các tài liệu liên quan của Viện Kỹ sư dân dụng, vì thế mà Ủy ban Hợp đồng FIDIC đã tổ chức họp một nhóm các chuyên gia để biên soạn các điều kiện hợp đồng mới sẽ được áp dụng trong thế kỷ 21.</w:t>
      </w:r>
    </w:p>
    <w:p w14:paraId="51BA79DF" w14:textId="77777777" w:rsidR="00DA5EFE" w:rsidRDefault="00DA5EFE"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9572AE" w:rsidRPr="003377F3">
        <w:rPr>
          <w:rFonts w:cs="Times New Roman"/>
          <w:szCs w:val="26"/>
          <w:shd w:val="clear" w:color="auto" w:fill="FFFFFF"/>
        </w:rPr>
        <w:t xml:space="preserve">Đến năm 1999, tổ chức FIDIC đã cho ra đời bộ tiêu chuẩn mới cho phù hợp với thực tiễn và sự phát triển của các dự án xây dựng quốc tế vào năm 1999, Ủy ban Hợp đồng FIDIC thay thế các phiên bản trước bằng Bộ mẫu hợp đồng xây dựng gồm 04 cuốn: </w:t>
      </w:r>
    </w:p>
    <w:p w14:paraId="2CC74228" w14:textId="3BDC0C6E" w:rsidR="009572AE" w:rsidRPr="00DA5EFE" w:rsidRDefault="00DA5EFE" w:rsidP="001A57BE">
      <w:pPr>
        <w:spacing w:after="0" w:line="360" w:lineRule="auto"/>
        <w:jc w:val="both"/>
        <w:rPr>
          <w:rFonts w:cs="Times New Roman"/>
          <w:szCs w:val="26"/>
          <w:shd w:val="clear" w:color="auto" w:fill="FFFFFF"/>
        </w:rPr>
      </w:pPr>
      <w:r>
        <w:rPr>
          <w:rFonts w:cs="Times New Roman"/>
          <w:szCs w:val="26"/>
          <w:shd w:val="clear" w:color="auto" w:fill="FFFFFF"/>
        </w:rPr>
        <w:t>+</w:t>
      </w:r>
      <w:r w:rsidR="009572AE" w:rsidRPr="00DA5EFE">
        <w:rPr>
          <w:rFonts w:cs="Times New Roman"/>
          <w:szCs w:val="26"/>
          <w:shd w:val="clear" w:color="auto" w:fill="FFFFFF"/>
        </w:rPr>
        <w:t>Hợp đồng áp dụng cho công trình thiết kế bởi chủ đầu tư (Sách Đỏ mới) có thể được sử dụng trong bất kỳ loại hợp đồng xây dựng kỹ thuật nào;</w:t>
      </w:r>
    </w:p>
    <w:p w14:paraId="7341C9D3" w14:textId="667B8590" w:rsidR="009572AE" w:rsidRPr="00DA5EFE" w:rsidRDefault="00DA5EFE" w:rsidP="001A57BE">
      <w:pPr>
        <w:pStyle w:val="ListParagraph"/>
        <w:spacing w:after="0" w:line="360" w:lineRule="auto"/>
        <w:ind w:left="0"/>
        <w:jc w:val="both"/>
        <w:rPr>
          <w:rFonts w:cs="Times New Roman"/>
          <w:szCs w:val="26"/>
          <w:shd w:val="clear" w:color="auto" w:fill="FFFFFF"/>
        </w:rPr>
      </w:pPr>
      <w:r>
        <w:rPr>
          <w:rFonts w:cs="Times New Roman"/>
          <w:szCs w:val="26"/>
          <w:shd w:val="clear" w:color="auto" w:fill="FFFFFF"/>
        </w:rPr>
        <w:lastRenderedPageBreak/>
        <w:t>+</w:t>
      </w:r>
      <w:r w:rsidR="009572AE" w:rsidRPr="00DA5EFE">
        <w:rPr>
          <w:rFonts w:cs="Times New Roman"/>
          <w:szCs w:val="26"/>
          <w:shd w:val="clear" w:color="auto" w:fill="FFFFFF"/>
        </w:rPr>
        <w:t>Hợp đồng áp dụng cho nhà máy và công trình nhà thầu vừa thiết kế vừa thi công (Sách Vàng mới) phù hợp với các dự án hợp đồng gộp một lần mà nhà thầu tham gia vào công việc thiết kế.</w:t>
      </w:r>
    </w:p>
    <w:p w14:paraId="3DE8A6ED" w14:textId="13A77ACF" w:rsidR="009572AE" w:rsidRPr="003377F3" w:rsidRDefault="00DA5EFE" w:rsidP="001A57BE">
      <w:pPr>
        <w:spacing w:after="0" w:line="360" w:lineRule="auto"/>
        <w:jc w:val="both"/>
        <w:rPr>
          <w:rFonts w:cs="Times New Roman"/>
          <w:szCs w:val="26"/>
          <w:shd w:val="clear" w:color="auto" w:fill="FFFFFF"/>
        </w:rPr>
      </w:pPr>
      <w:r>
        <w:rPr>
          <w:rFonts w:cs="Times New Roman"/>
          <w:szCs w:val="26"/>
          <w:shd w:val="clear" w:color="auto" w:fill="FFFFFF"/>
        </w:rPr>
        <w:t>+</w:t>
      </w:r>
      <w:r w:rsidR="009572AE" w:rsidRPr="003377F3">
        <w:rPr>
          <w:rFonts w:cs="Times New Roman"/>
          <w:szCs w:val="26"/>
          <w:shd w:val="clear" w:color="auto" w:fill="FFFFFF"/>
        </w:rPr>
        <w:t>Hợp đồng áp dụng cho công trình chìa khóa trao tay EPC (Sách Bạc) được áp dụng cho các dự án chìa khóa trao tay của các cơ sở hạ tầng hoặc nhà máy quy mô lớn, nơi nhà thầu đảm nhận nhiều công việc và rủi ro hơn trong khi sự tham gia của chủ đầu tư là nhỏ (tài chính tư nhân hoặc tài chính của Chính phủ), nhưng nó được xác định nghiêm ngặt thời gian đầu tư xây dựng và cuối cùng là hợp đồng dạng ngắn gọn áp dụng cho công trình quy mô nhỏ (Sách Xanh).</w:t>
      </w:r>
    </w:p>
    <w:p w14:paraId="2158B4EE" w14:textId="0452D789" w:rsidR="009572AE" w:rsidRPr="003377F3" w:rsidRDefault="00DA5EFE" w:rsidP="001A57BE">
      <w:pPr>
        <w:spacing w:after="0" w:line="360" w:lineRule="auto"/>
        <w:ind w:firstLine="284"/>
        <w:jc w:val="both"/>
        <w:rPr>
          <w:rFonts w:cs="Times New Roman"/>
          <w:szCs w:val="26"/>
          <w:shd w:val="clear" w:color="auto" w:fill="FFFFFF"/>
        </w:rPr>
      </w:pPr>
      <w:r>
        <w:rPr>
          <w:rStyle w:val="Emphasis"/>
          <w:rFonts w:cs="Times New Roman"/>
          <w:i w:val="0"/>
          <w:szCs w:val="26"/>
          <w:shd w:val="clear" w:color="auto" w:fill="FFFFFF"/>
        </w:rPr>
        <w:t>-</w:t>
      </w:r>
      <w:r w:rsidR="009572AE" w:rsidRPr="003377F3">
        <w:rPr>
          <w:rStyle w:val="Emphasis"/>
          <w:rFonts w:cs="Times New Roman"/>
          <w:i w:val="0"/>
          <w:szCs w:val="26"/>
          <w:shd w:val="clear" w:color="auto" w:fill="FFFFFF"/>
        </w:rPr>
        <w:t xml:space="preserve">Và đến năm 2017, </w:t>
      </w:r>
      <w:r w:rsidR="009572AE" w:rsidRPr="003377F3">
        <w:rPr>
          <w:rFonts w:cs="Times New Roman"/>
          <w:szCs w:val="26"/>
          <w:shd w:val="clear" w:color="auto" w:fill="FFFFFF"/>
        </w:rPr>
        <w:t>tại hội nghị người dùng mẫu hợp đồng quốc tế FIDIC tại London, FIDIC đã tự hào ra mắt chính thức Bộ hợp đồng FIDIC 2017 là phiên bản thứ 2 đã ra đời. Bộ hợp đồng FIDIC 2017 sửa đổi Sách Đỏ, Sách Vàng và Sách Bạc một cách đáng kể với mục tiêu chính là tăng sự rõ ràng, chắc chắn và nhằm hạn chế tranh chấp hơn để đạt được các dự án thành công hơn. Mục tiêu bao trùm này phản ánh nhu cầu thực tiễn của việc sử dụng Bộ mẫu hợp đồng FIDIC của người dùng trong 18 năm qua. Phiên bản thứ hai toàn diện hơn nhiều, chứa 21 điều khoản với sự rõ ràng, minh bạch và chắc chắn hơn, đạt được bằng cách đưa ra chi tiết các yêu cầu từng bước đối với người sử dụng lao động, nhà thầu và kỹ sư trong quá trình thực hiện dự án. Phiên bản này tiếp tục đóng vai trò là hợp đồng mẫu tiêu chuẩn ưu việt giữa chủ đầu tư và nhà thầu của các dự án xây dựng và kỹ thuật quốc tế</w:t>
      </w:r>
      <w:r w:rsidR="00771BA1">
        <w:rPr>
          <w:rFonts w:cs="Times New Roman"/>
          <w:szCs w:val="26"/>
          <w:shd w:val="clear" w:color="auto" w:fill="FFFFFF"/>
        </w:rPr>
        <w:t>.</w:t>
      </w:r>
    </w:p>
    <w:p w14:paraId="6321D857" w14:textId="3C95C855" w:rsidR="009572AE" w:rsidRPr="003377F3" w:rsidRDefault="00C35B99" w:rsidP="00C35B99">
      <w:pPr>
        <w:pStyle w:val="L2"/>
      </w:pPr>
      <w:bookmarkStart w:id="61" w:name="_Toc79156670"/>
      <w:bookmarkStart w:id="62" w:name="_Toc79157604"/>
      <w:bookmarkStart w:id="63" w:name="_Toc79243167"/>
      <w:bookmarkStart w:id="64" w:name="_Toc79606408"/>
      <w:bookmarkStart w:id="65" w:name="_Toc79606507"/>
      <w:r>
        <w:t>4.</w:t>
      </w:r>
      <w:r w:rsidR="009572AE" w:rsidRPr="003377F3">
        <w:t xml:space="preserve"> Một số loại thường dùng</w:t>
      </w:r>
      <w:bookmarkEnd w:id="61"/>
      <w:bookmarkEnd w:id="62"/>
      <w:bookmarkEnd w:id="63"/>
      <w:bookmarkEnd w:id="64"/>
      <w:bookmarkEnd w:id="65"/>
      <w:r w:rsidR="009572AE" w:rsidRPr="003377F3">
        <w:t xml:space="preserve"> </w:t>
      </w:r>
    </w:p>
    <w:p w14:paraId="24755F31" w14:textId="77777777" w:rsidR="009572AE" w:rsidRPr="003377F3" w:rsidRDefault="009572AE" w:rsidP="001A57BE">
      <w:pPr>
        <w:pStyle w:val="ListParagraph"/>
        <w:numPr>
          <w:ilvl w:val="0"/>
          <w:numId w:val="5"/>
        </w:numPr>
        <w:spacing w:after="0" w:line="360" w:lineRule="auto"/>
        <w:ind w:left="0"/>
        <w:jc w:val="both"/>
        <w:rPr>
          <w:rFonts w:cs="Times New Roman"/>
          <w:szCs w:val="26"/>
        </w:rPr>
      </w:pPr>
      <w:r w:rsidRPr="003377F3">
        <w:rPr>
          <w:rFonts w:cs="Times New Roman"/>
          <w:szCs w:val="26"/>
        </w:rPr>
        <w:t>Red book : Hợp đồng áp dụng cho công trình thiết kế bởi Chủ đầu tư</w:t>
      </w:r>
    </w:p>
    <w:p w14:paraId="45D1AF9F" w14:textId="5F29BEE4" w:rsidR="009572AE" w:rsidRDefault="009572AE" w:rsidP="001A57BE">
      <w:pPr>
        <w:pStyle w:val="ListParagraph"/>
        <w:spacing w:after="0" w:line="360" w:lineRule="auto"/>
        <w:ind w:left="0"/>
        <w:jc w:val="both"/>
        <w:rPr>
          <w:rFonts w:cs="Times New Roman"/>
          <w:szCs w:val="26"/>
        </w:rPr>
      </w:pPr>
      <w:r w:rsidRPr="003377F3">
        <w:rPr>
          <w:rFonts w:cs="Times New Roman"/>
          <w:noProof/>
          <w:szCs w:val="26"/>
        </w:rPr>
        <w:lastRenderedPageBreak/>
        <w:drawing>
          <wp:inline distT="0" distB="0" distL="0" distR="0" wp14:anchorId="37102A21" wp14:editId="5EE45F17">
            <wp:extent cx="5227320" cy="381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jpg"/>
                    <pic:cNvPicPr/>
                  </pic:nvPicPr>
                  <pic:blipFill>
                    <a:blip r:embed="rId12">
                      <a:extLst>
                        <a:ext uri="{28A0092B-C50C-407E-A947-70E740481C1C}">
                          <a14:useLocalDpi xmlns:a14="http://schemas.microsoft.com/office/drawing/2010/main" val="0"/>
                        </a:ext>
                      </a:extLst>
                    </a:blip>
                    <a:stretch>
                      <a:fillRect/>
                    </a:stretch>
                  </pic:blipFill>
                  <pic:spPr>
                    <a:xfrm>
                      <a:off x="0" y="0"/>
                      <a:ext cx="5269434" cy="3840695"/>
                    </a:xfrm>
                    <a:prstGeom prst="rect">
                      <a:avLst/>
                    </a:prstGeom>
                  </pic:spPr>
                </pic:pic>
              </a:graphicData>
            </a:graphic>
          </wp:inline>
        </w:drawing>
      </w:r>
    </w:p>
    <w:p w14:paraId="5F8D1FAF" w14:textId="393B493E" w:rsidR="00BE3434" w:rsidRPr="00BE3434" w:rsidRDefault="00BE3434" w:rsidP="001A57BE">
      <w:pPr>
        <w:pStyle w:val="ListParagraph"/>
        <w:spacing w:after="0" w:line="360" w:lineRule="auto"/>
        <w:ind w:left="0"/>
        <w:jc w:val="center"/>
        <w:rPr>
          <w:rFonts w:cs="Times New Roman"/>
          <w:i/>
          <w:szCs w:val="26"/>
        </w:rPr>
      </w:pPr>
      <w:r w:rsidRPr="00BE3434">
        <w:rPr>
          <w:rFonts w:cs="Times New Roman"/>
          <w:i/>
          <w:szCs w:val="26"/>
        </w:rPr>
        <w:t>Hình 2: Cuốn sách FIDIC màu đỏ</w:t>
      </w:r>
    </w:p>
    <w:p w14:paraId="184B31EB" w14:textId="77777777" w:rsidR="009572AE" w:rsidRPr="003377F3" w:rsidRDefault="009572AE" w:rsidP="001A57BE">
      <w:pPr>
        <w:pStyle w:val="ListParagraph"/>
        <w:spacing w:after="0" w:line="360" w:lineRule="auto"/>
        <w:ind w:left="0"/>
        <w:jc w:val="both"/>
        <w:rPr>
          <w:rFonts w:cs="Times New Roman"/>
          <w:szCs w:val="26"/>
        </w:rPr>
      </w:pPr>
    </w:p>
    <w:p w14:paraId="17C6BEF8" w14:textId="77777777" w:rsidR="009572AE" w:rsidRPr="003377F3" w:rsidRDefault="009572AE" w:rsidP="001A57BE">
      <w:pPr>
        <w:pStyle w:val="ListParagraph"/>
        <w:numPr>
          <w:ilvl w:val="0"/>
          <w:numId w:val="5"/>
        </w:numPr>
        <w:spacing w:after="0" w:line="360" w:lineRule="auto"/>
        <w:ind w:left="0"/>
        <w:jc w:val="both"/>
        <w:rPr>
          <w:rFonts w:cs="Times New Roman"/>
          <w:szCs w:val="26"/>
        </w:rPr>
      </w:pPr>
      <w:r w:rsidRPr="003377F3">
        <w:rPr>
          <w:rFonts w:cs="Times New Roman"/>
          <w:szCs w:val="26"/>
        </w:rPr>
        <w:t xml:space="preserve">Yellow Book : Hợp đồng  áp dụng cho Nhà máy và Công trình Nhà thầu vừa Thiết kế vừa Thi công    </w:t>
      </w:r>
    </w:p>
    <w:p w14:paraId="3E98E538" w14:textId="7A1348F7" w:rsidR="009572AE" w:rsidRDefault="009572AE" w:rsidP="001A57BE">
      <w:pPr>
        <w:pStyle w:val="ListParagraph"/>
        <w:spacing w:after="0" w:line="360" w:lineRule="auto"/>
        <w:ind w:left="0"/>
        <w:jc w:val="both"/>
        <w:rPr>
          <w:rFonts w:cs="Times New Roman"/>
          <w:szCs w:val="26"/>
        </w:rPr>
      </w:pPr>
      <w:r w:rsidRPr="003377F3">
        <w:rPr>
          <w:rFonts w:cs="Times New Roman"/>
          <w:noProof/>
          <w:szCs w:val="26"/>
        </w:rPr>
        <w:drawing>
          <wp:inline distT="0" distB="0" distL="0" distR="0" wp14:anchorId="130E4B7F" wp14:editId="5D2B5987">
            <wp:extent cx="5600700" cy="3779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 (1).jpg"/>
                    <pic:cNvPicPr/>
                  </pic:nvPicPr>
                  <pic:blipFill>
                    <a:blip r:embed="rId13">
                      <a:extLst>
                        <a:ext uri="{28A0092B-C50C-407E-A947-70E740481C1C}">
                          <a14:useLocalDpi xmlns:a14="http://schemas.microsoft.com/office/drawing/2010/main" val="0"/>
                        </a:ext>
                      </a:extLst>
                    </a:blip>
                    <a:stretch>
                      <a:fillRect/>
                    </a:stretch>
                  </pic:blipFill>
                  <pic:spPr>
                    <a:xfrm>
                      <a:off x="0" y="0"/>
                      <a:ext cx="5600700" cy="3779520"/>
                    </a:xfrm>
                    <a:prstGeom prst="rect">
                      <a:avLst/>
                    </a:prstGeom>
                  </pic:spPr>
                </pic:pic>
              </a:graphicData>
            </a:graphic>
          </wp:inline>
        </w:drawing>
      </w:r>
    </w:p>
    <w:p w14:paraId="50E32557" w14:textId="1FB8EC57" w:rsidR="00BE3434" w:rsidRPr="00BE3434" w:rsidRDefault="00BE3434" w:rsidP="001A57BE">
      <w:pPr>
        <w:pStyle w:val="ListParagraph"/>
        <w:spacing w:after="0" w:line="360" w:lineRule="auto"/>
        <w:ind w:left="0"/>
        <w:jc w:val="center"/>
        <w:rPr>
          <w:rFonts w:cs="Times New Roman"/>
          <w:i/>
          <w:szCs w:val="26"/>
        </w:rPr>
      </w:pPr>
      <w:r w:rsidRPr="00BE3434">
        <w:rPr>
          <w:rFonts w:cs="Times New Roman"/>
          <w:i/>
          <w:szCs w:val="26"/>
        </w:rPr>
        <w:lastRenderedPageBreak/>
        <w:t>Hình 3: Cuốn sách FIDIC màu vàng</w:t>
      </w:r>
    </w:p>
    <w:p w14:paraId="0A9E66DF" w14:textId="77777777" w:rsidR="009572AE" w:rsidRPr="003377F3" w:rsidRDefault="009572AE" w:rsidP="001A57BE">
      <w:pPr>
        <w:pStyle w:val="ListParagraph"/>
        <w:spacing w:after="0" w:line="360" w:lineRule="auto"/>
        <w:ind w:left="0"/>
        <w:jc w:val="both"/>
        <w:rPr>
          <w:rFonts w:cs="Times New Roman"/>
          <w:szCs w:val="26"/>
        </w:rPr>
      </w:pPr>
    </w:p>
    <w:p w14:paraId="79DD1E19" w14:textId="77777777" w:rsidR="009572AE" w:rsidRPr="003377F3" w:rsidRDefault="009572AE" w:rsidP="001A57BE">
      <w:pPr>
        <w:pStyle w:val="ListParagraph"/>
        <w:numPr>
          <w:ilvl w:val="0"/>
          <w:numId w:val="5"/>
        </w:numPr>
        <w:spacing w:after="0" w:line="360" w:lineRule="auto"/>
        <w:ind w:left="0"/>
        <w:jc w:val="both"/>
        <w:rPr>
          <w:rFonts w:cs="Times New Roman"/>
          <w:szCs w:val="26"/>
        </w:rPr>
      </w:pPr>
      <w:r w:rsidRPr="003377F3">
        <w:rPr>
          <w:rFonts w:cs="Times New Roman"/>
          <w:szCs w:val="26"/>
        </w:rPr>
        <w:tab/>
        <w:t>Silver Book : Hợp đồng áp dụng cho Công trình Chìa Khóa Trao tay EPC</w:t>
      </w:r>
    </w:p>
    <w:p w14:paraId="32D8A1EA" w14:textId="4CBE1F78" w:rsidR="009572AE" w:rsidRDefault="009572AE" w:rsidP="001A57BE">
      <w:pPr>
        <w:pStyle w:val="ListParagraph"/>
        <w:spacing w:after="0" w:line="360" w:lineRule="auto"/>
        <w:ind w:left="0"/>
        <w:jc w:val="both"/>
        <w:rPr>
          <w:rFonts w:cs="Times New Roman"/>
          <w:szCs w:val="26"/>
        </w:rPr>
      </w:pPr>
      <w:r w:rsidRPr="003377F3">
        <w:rPr>
          <w:rFonts w:cs="Times New Roman"/>
          <w:noProof/>
          <w:szCs w:val="26"/>
        </w:rPr>
        <w:drawing>
          <wp:inline distT="0" distB="0" distL="0" distR="0" wp14:anchorId="2480DC27" wp14:editId="3BA61768">
            <wp:extent cx="5433060" cy="3679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 (1).jpg"/>
                    <pic:cNvPicPr/>
                  </pic:nvPicPr>
                  <pic:blipFill>
                    <a:blip r:embed="rId14">
                      <a:extLst>
                        <a:ext uri="{28A0092B-C50C-407E-A947-70E740481C1C}">
                          <a14:useLocalDpi xmlns:a14="http://schemas.microsoft.com/office/drawing/2010/main" val="0"/>
                        </a:ext>
                      </a:extLst>
                    </a:blip>
                    <a:stretch>
                      <a:fillRect/>
                    </a:stretch>
                  </pic:blipFill>
                  <pic:spPr>
                    <a:xfrm>
                      <a:off x="0" y="0"/>
                      <a:ext cx="5453463" cy="3693644"/>
                    </a:xfrm>
                    <a:prstGeom prst="rect">
                      <a:avLst/>
                    </a:prstGeom>
                  </pic:spPr>
                </pic:pic>
              </a:graphicData>
            </a:graphic>
          </wp:inline>
        </w:drawing>
      </w:r>
    </w:p>
    <w:p w14:paraId="52734465" w14:textId="7C8BCABD" w:rsidR="00BE3434" w:rsidRPr="00BE3434" w:rsidRDefault="00BE3434" w:rsidP="001A57BE">
      <w:pPr>
        <w:pStyle w:val="ListParagraph"/>
        <w:spacing w:after="0" w:line="360" w:lineRule="auto"/>
        <w:ind w:left="0"/>
        <w:jc w:val="center"/>
        <w:rPr>
          <w:rFonts w:cs="Times New Roman"/>
          <w:i/>
          <w:szCs w:val="26"/>
        </w:rPr>
      </w:pPr>
      <w:r w:rsidRPr="00BE3434">
        <w:rPr>
          <w:rFonts w:cs="Times New Roman"/>
          <w:i/>
          <w:szCs w:val="26"/>
        </w:rPr>
        <w:t>H</w:t>
      </w:r>
      <w:r>
        <w:rPr>
          <w:rFonts w:cs="Times New Roman"/>
          <w:i/>
          <w:szCs w:val="26"/>
        </w:rPr>
        <w:t>ình 4</w:t>
      </w:r>
      <w:r w:rsidRPr="00BE3434">
        <w:rPr>
          <w:rFonts w:cs="Times New Roman"/>
          <w:i/>
          <w:szCs w:val="26"/>
        </w:rPr>
        <w:t>: Cuốn sách FIDIC</w:t>
      </w:r>
      <w:r>
        <w:rPr>
          <w:rFonts w:cs="Times New Roman"/>
          <w:i/>
          <w:szCs w:val="26"/>
        </w:rPr>
        <w:t xml:space="preserve"> màu bạc</w:t>
      </w:r>
    </w:p>
    <w:p w14:paraId="34CA17C2" w14:textId="77777777" w:rsidR="00BE3434" w:rsidRPr="003377F3" w:rsidRDefault="00BE3434" w:rsidP="001A57BE">
      <w:pPr>
        <w:pStyle w:val="ListParagraph"/>
        <w:spacing w:after="0" w:line="360" w:lineRule="auto"/>
        <w:ind w:left="0"/>
        <w:jc w:val="both"/>
        <w:rPr>
          <w:rFonts w:cs="Times New Roman"/>
          <w:szCs w:val="26"/>
        </w:rPr>
      </w:pPr>
    </w:p>
    <w:p w14:paraId="3BC85929" w14:textId="77777777" w:rsidR="009572AE" w:rsidRPr="003377F3" w:rsidRDefault="009572AE" w:rsidP="001A57BE">
      <w:pPr>
        <w:pStyle w:val="ListParagraph"/>
        <w:spacing w:after="0" w:line="360" w:lineRule="auto"/>
        <w:ind w:left="0"/>
        <w:jc w:val="both"/>
        <w:rPr>
          <w:rFonts w:cs="Times New Roman"/>
          <w:szCs w:val="26"/>
        </w:rPr>
      </w:pPr>
    </w:p>
    <w:p w14:paraId="10115ADB" w14:textId="77777777" w:rsidR="009572AE" w:rsidRPr="003377F3" w:rsidRDefault="009572AE" w:rsidP="001A57BE">
      <w:pPr>
        <w:pStyle w:val="ListParagraph"/>
        <w:numPr>
          <w:ilvl w:val="0"/>
          <w:numId w:val="5"/>
        </w:numPr>
        <w:spacing w:after="0" w:line="360" w:lineRule="auto"/>
        <w:ind w:left="0"/>
        <w:jc w:val="both"/>
        <w:rPr>
          <w:rFonts w:cs="Times New Roman"/>
          <w:szCs w:val="26"/>
        </w:rPr>
      </w:pPr>
      <w:r w:rsidRPr="003377F3">
        <w:rPr>
          <w:rFonts w:cs="Times New Roman"/>
          <w:szCs w:val="26"/>
        </w:rPr>
        <w:t>Green Book : Hợp đồng dạng ngắn gọn áp dụng cho công trình quy mô nhỏ</w:t>
      </w:r>
    </w:p>
    <w:p w14:paraId="04D738B0" w14:textId="43220BCA" w:rsidR="009572AE" w:rsidRDefault="009572AE" w:rsidP="001A57BE">
      <w:pPr>
        <w:pStyle w:val="ListParagraph"/>
        <w:spacing w:after="0" w:line="360" w:lineRule="auto"/>
        <w:ind w:left="0"/>
        <w:jc w:val="both"/>
        <w:rPr>
          <w:rFonts w:cs="Times New Roman"/>
          <w:szCs w:val="26"/>
        </w:rPr>
      </w:pPr>
      <w:r w:rsidRPr="003377F3">
        <w:rPr>
          <w:rFonts w:cs="Times New Roman"/>
          <w:noProof/>
          <w:szCs w:val="26"/>
        </w:rPr>
        <w:lastRenderedPageBreak/>
        <w:drawing>
          <wp:inline distT="0" distB="0" distL="0" distR="0" wp14:anchorId="21E03DD2" wp14:editId="49C5D18E">
            <wp:extent cx="5333262" cy="36576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 (2).jpg"/>
                    <pic:cNvPicPr/>
                  </pic:nvPicPr>
                  <pic:blipFill>
                    <a:blip r:embed="rId15">
                      <a:extLst>
                        <a:ext uri="{28A0092B-C50C-407E-A947-70E740481C1C}">
                          <a14:useLocalDpi xmlns:a14="http://schemas.microsoft.com/office/drawing/2010/main" val="0"/>
                        </a:ext>
                      </a:extLst>
                    </a:blip>
                    <a:stretch>
                      <a:fillRect/>
                    </a:stretch>
                  </pic:blipFill>
                  <pic:spPr>
                    <a:xfrm>
                      <a:off x="0" y="0"/>
                      <a:ext cx="5364538" cy="3679049"/>
                    </a:xfrm>
                    <a:prstGeom prst="rect">
                      <a:avLst/>
                    </a:prstGeom>
                  </pic:spPr>
                </pic:pic>
              </a:graphicData>
            </a:graphic>
          </wp:inline>
        </w:drawing>
      </w:r>
    </w:p>
    <w:p w14:paraId="0C2B28A4" w14:textId="1BC935E1" w:rsidR="00BE3434" w:rsidRPr="00BE3434" w:rsidRDefault="00BE3434" w:rsidP="001A57BE">
      <w:pPr>
        <w:pStyle w:val="ListParagraph"/>
        <w:spacing w:after="0" w:line="360" w:lineRule="auto"/>
        <w:ind w:left="0"/>
        <w:jc w:val="center"/>
        <w:rPr>
          <w:rFonts w:cs="Times New Roman"/>
          <w:i/>
          <w:szCs w:val="26"/>
        </w:rPr>
      </w:pPr>
      <w:r w:rsidRPr="00BE3434">
        <w:rPr>
          <w:rFonts w:cs="Times New Roman"/>
          <w:i/>
          <w:szCs w:val="26"/>
        </w:rPr>
        <w:t>H</w:t>
      </w:r>
      <w:r>
        <w:rPr>
          <w:rFonts w:cs="Times New Roman"/>
          <w:i/>
          <w:szCs w:val="26"/>
        </w:rPr>
        <w:t>ình 5</w:t>
      </w:r>
      <w:r w:rsidRPr="00BE3434">
        <w:rPr>
          <w:rFonts w:cs="Times New Roman"/>
          <w:i/>
          <w:szCs w:val="26"/>
        </w:rPr>
        <w:t xml:space="preserve">: Cuốn sách FIDIC màu </w:t>
      </w:r>
      <w:r>
        <w:rPr>
          <w:rFonts w:cs="Times New Roman"/>
          <w:i/>
          <w:szCs w:val="26"/>
        </w:rPr>
        <w:t>xanh</w:t>
      </w:r>
    </w:p>
    <w:p w14:paraId="4FA66318" w14:textId="77777777" w:rsidR="009572AE" w:rsidRPr="003377F3" w:rsidRDefault="009572AE" w:rsidP="001A57BE">
      <w:pPr>
        <w:spacing w:after="0" w:line="360" w:lineRule="auto"/>
        <w:ind w:firstLine="567"/>
        <w:jc w:val="both"/>
        <w:rPr>
          <w:rFonts w:cs="Times New Roman"/>
          <w:szCs w:val="26"/>
        </w:rPr>
      </w:pPr>
      <w:r w:rsidRPr="003377F3">
        <w:rPr>
          <w:rFonts w:cs="Times New Roman"/>
          <w:szCs w:val="26"/>
        </w:rPr>
        <w:t>-Hợp đồng mẫu FIDIC được sử dụng rộng rãi ở Châu Âu, Anh , Mỹ , Úc, Nam Phi… đặc biệt là các dự án có vốn đầu tư của Word Bank, Asia Development Bank, Africa Development Bank. Việt Nam biết đến mẫu hợp đồng FIDIC tư năm 1989 và thường sử dụng cho các dự án cao tầng có vốn FDI, vốn tài trợ WB…</w:t>
      </w:r>
    </w:p>
    <w:p w14:paraId="1DD1D5AE" w14:textId="77777777" w:rsidR="00DA5EFE" w:rsidRDefault="00DA5EFE" w:rsidP="001A57BE">
      <w:pPr>
        <w:spacing w:after="0" w:line="360" w:lineRule="auto"/>
        <w:ind w:firstLine="720"/>
        <w:jc w:val="center"/>
        <w:rPr>
          <w:rFonts w:cs="Times New Roman"/>
          <w:b/>
          <w:sz w:val="32"/>
          <w:szCs w:val="32"/>
        </w:rPr>
      </w:pPr>
    </w:p>
    <w:p w14:paraId="40417905" w14:textId="77777777" w:rsidR="00DA5EFE" w:rsidRDefault="00DA5EFE" w:rsidP="001A57BE">
      <w:pPr>
        <w:spacing w:after="0" w:line="360" w:lineRule="auto"/>
        <w:ind w:firstLine="720"/>
        <w:jc w:val="center"/>
        <w:rPr>
          <w:rFonts w:cs="Times New Roman"/>
          <w:b/>
          <w:sz w:val="32"/>
          <w:szCs w:val="32"/>
        </w:rPr>
      </w:pPr>
    </w:p>
    <w:p w14:paraId="203608BA" w14:textId="77777777" w:rsidR="00DA5EFE" w:rsidRDefault="00DA5EFE" w:rsidP="001A57BE">
      <w:pPr>
        <w:spacing w:after="0" w:line="360" w:lineRule="auto"/>
        <w:ind w:firstLine="720"/>
        <w:jc w:val="center"/>
        <w:rPr>
          <w:rFonts w:cs="Times New Roman"/>
          <w:b/>
          <w:sz w:val="32"/>
          <w:szCs w:val="32"/>
        </w:rPr>
      </w:pPr>
    </w:p>
    <w:p w14:paraId="0BED402A" w14:textId="77777777" w:rsidR="00DA5EFE" w:rsidRDefault="00DA5EFE" w:rsidP="001A57BE">
      <w:pPr>
        <w:spacing w:after="0" w:line="360" w:lineRule="auto"/>
        <w:ind w:firstLine="720"/>
        <w:jc w:val="center"/>
        <w:rPr>
          <w:rFonts w:cs="Times New Roman"/>
          <w:b/>
          <w:sz w:val="32"/>
          <w:szCs w:val="32"/>
        </w:rPr>
      </w:pPr>
    </w:p>
    <w:p w14:paraId="35908380" w14:textId="77777777" w:rsidR="00DA5EFE" w:rsidRDefault="00DA5EFE" w:rsidP="001A57BE">
      <w:pPr>
        <w:spacing w:after="0" w:line="360" w:lineRule="auto"/>
        <w:ind w:firstLine="720"/>
        <w:jc w:val="center"/>
        <w:rPr>
          <w:rFonts w:cs="Times New Roman"/>
          <w:b/>
          <w:sz w:val="32"/>
          <w:szCs w:val="32"/>
        </w:rPr>
      </w:pPr>
    </w:p>
    <w:p w14:paraId="02DE939E" w14:textId="77777777" w:rsidR="00DA5EFE" w:rsidRDefault="00DA5EFE" w:rsidP="001A57BE">
      <w:pPr>
        <w:spacing w:after="0" w:line="360" w:lineRule="auto"/>
        <w:ind w:firstLine="720"/>
        <w:jc w:val="center"/>
        <w:rPr>
          <w:rFonts w:cs="Times New Roman"/>
          <w:b/>
          <w:sz w:val="32"/>
          <w:szCs w:val="32"/>
        </w:rPr>
      </w:pPr>
    </w:p>
    <w:p w14:paraId="4E35DDB8" w14:textId="77777777" w:rsidR="00DA5EFE" w:rsidRDefault="00DA5EFE" w:rsidP="001A57BE">
      <w:pPr>
        <w:spacing w:after="0" w:line="360" w:lineRule="auto"/>
        <w:ind w:firstLine="720"/>
        <w:jc w:val="center"/>
        <w:rPr>
          <w:rFonts w:cs="Times New Roman"/>
          <w:b/>
          <w:sz w:val="32"/>
          <w:szCs w:val="32"/>
        </w:rPr>
      </w:pPr>
    </w:p>
    <w:p w14:paraId="4D2B082C" w14:textId="77777777" w:rsidR="00DA5EFE" w:rsidRDefault="00DA5EFE" w:rsidP="001A57BE">
      <w:pPr>
        <w:spacing w:after="0" w:line="360" w:lineRule="auto"/>
        <w:ind w:firstLine="720"/>
        <w:jc w:val="center"/>
        <w:rPr>
          <w:rFonts w:cs="Times New Roman"/>
          <w:b/>
          <w:sz w:val="32"/>
          <w:szCs w:val="32"/>
        </w:rPr>
      </w:pPr>
    </w:p>
    <w:p w14:paraId="5C118127" w14:textId="55162234" w:rsidR="009572AE" w:rsidRPr="003377F3" w:rsidRDefault="009572AE" w:rsidP="001A57BE">
      <w:pPr>
        <w:pStyle w:val="L1"/>
      </w:pPr>
      <w:bookmarkStart w:id="66" w:name="_Toc79156674"/>
      <w:bookmarkStart w:id="67" w:name="_Toc79157608"/>
      <w:bookmarkStart w:id="68" w:name="_Toc79243168"/>
      <w:bookmarkStart w:id="69" w:name="_Toc79606409"/>
      <w:bookmarkStart w:id="70" w:name="_Toc79606508"/>
      <w:r w:rsidRPr="003377F3">
        <w:lastRenderedPageBreak/>
        <w:t xml:space="preserve">CHƯƠNG 2: </w:t>
      </w:r>
      <w:r w:rsidR="006A22B5">
        <w:t xml:space="preserve">THỰC TRẠNG ÁP DỤNG VÀ </w:t>
      </w:r>
      <w:r w:rsidRPr="003377F3">
        <w:t>GIẢI QUYẾT TRANH CHẤ</w:t>
      </w:r>
      <w:r w:rsidR="00DA5EFE">
        <w:t xml:space="preserve">P TRONG </w:t>
      </w:r>
      <w:r w:rsidRPr="003377F3">
        <w:t>HỢP ĐỒNG XÂY DỰNG QUỐC TẾ FIDIC</w:t>
      </w:r>
      <w:bookmarkEnd w:id="66"/>
      <w:bookmarkEnd w:id="67"/>
      <w:bookmarkEnd w:id="68"/>
      <w:bookmarkEnd w:id="69"/>
      <w:bookmarkEnd w:id="70"/>
    </w:p>
    <w:p w14:paraId="2D8F6245" w14:textId="01331A9A" w:rsidR="009572AE" w:rsidRPr="00BD5D44" w:rsidRDefault="009572AE" w:rsidP="001A57BE">
      <w:pPr>
        <w:pStyle w:val="L2"/>
      </w:pPr>
      <w:bookmarkStart w:id="71" w:name="_Toc79156675"/>
      <w:bookmarkStart w:id="72" w:name="_Toc79157609"/>
      <w:bookmarkStart w:id="73" w:name="_Toc79243169"/>
      <w:bookmarkStart w:id="74" w:name="_Toc79606410"/>
      <w:bookmarkStart w:id="75" w:name="_Toc79606509"/>
      <w:r w:rsidRPr="003377F3">
        <w:t xml:space="preserve">1.Cơ chế giải quyết tranh chấp trong mẫu </w:t>
      </w:r>
      <w:r w:rsidRPr="009C2A66">
        <w:t>FIDIC</w:t>
      </w:r>
      <w:r w:rsidR="00DA5EFE">
        <w:t xml:space="preserve"> tại Việt Nam</w:t>
      </w:r>
      <w:bookmarkEnd w:id="71"/>
      <w:bookmarkEnd w:id="72"/>
      <w:bookmarkEnd w:id="73"/>
      <w:bookmarkEnd w:id="74"/>
      <w:bookmarkEnd w:id="75"/>
    </w:p>
    <w:p w14:paraId="012B6463" w14:textId="5CE896FE" w:rsidR="00781C03" w:rsidRDefault="00781C03"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771BA1">
        <w:rPr>
          <w:rFonts w:cs="Times New Roman"/>
          <w:szCs w:val="26"/>
          <w:shd w:val="clear" w:color="auto" w:fill="FFFFFF"/>
        </w:rPr>
        <w:t>Hiện nay trong m</w:t>
      </w:r>
      <w:r w:rsidR="009572AE" w:rsidRPr="000F4AC0">
        <w:rPr>
          <w:rFonts w:cs="Times New Roman"/>
          <w:szCs w:val="26"/>
          <w:shd w:val="clear" w:color="auto" w:fill="FFFFFF"/>
        </w:rPr>
        <w:t>ẫu điều kiện Hợp đồng FIDIC phiên bản 2017, cơ chế giải quyết tranh chấp đã có nhiều điểm mới so với các phiên bản trước đó, đặc biệt là phiên bản năm 1999. Sự thay đổi chủ yếu nhằm mục đích đơn giản hoá tranh chấp xây dựng có yếu tố nước ngoài và hướng các bên sử dụng các hình thức tranh chấp mang tính thay thế (Alternative dispute resolution - ADR) là Ban phân xử tranh chấp (Dispute Avoidance/Adjudication Board (DAAB)), trọng tài và hoà giải</w:t>
      </w:r>
      <w:r w:rsidR="009572AE" w:rsidRPr="000F4AC0">
        <w:rPr>
          <w:rFonts w:cs="Times New Roman"/>
          <w:szCs w:val="26"/>
        </w:rPr>
        <w:t>.</w:t>
      </w:r>
      <w:r w:rsidR="006E0B3F" w:rsidRPr="000F4AC0">
        <w:rPr>
          <w:rFonts w:cs="Times New Roman"/>
          <w:szCs w:val="26"/>
        </w:rPr>
        <w:t xml:space="preserve"> </w:t>
      </w:r>
      <w:r w:rsidR="006E0B3F" w:rsidRPr="000F4AC0">
        <w:rPr>
          <w:rFonts w:cs="Times New Roman"/>
          <w:szCs w:val="26"/>
          <w:shd w:val="clear" w:color="auto" w:fill="FFFFFF"/>
        </w:rPr>
        <w:t>thiết kế mẫu hợp đồng, Hiệp hội FIDIC cũng tôn trọng các đặc thù riêng của từng dự án bằng cách đưa ra 2 loại điều kiện là điều kiện chung (General Conditions) và điều kiện cụ thể (Special Conditions). Điều kiện chung là điều kiện khung cơ bản của hợp đồng quy định về các yếu tố quyền và </w:t>
      </w:r>
      <w:hyperlink r:id="rId16" w:tooltip="nghĩa vụ" w:history="1">
        <w:r w:rsidR="006E0B3F" w:rsidRPr="000F4AC0">
          <w:rPr>
            <w:rStyle w:val="Hyperlink"/>
            <w:rFonts w:cs="Times New Roman"/>
            <w:color w:val="auto"/>
            <w:szCs w:val="26"/>
            <w:u w:val="none"/>
            <w:bdr w:val="none" w:sz="0" w:space="0" w:color="auto" w:frame="1"/>
            <w:shd w:val="clear" w:color="auto" w:fill="FFFFFF"/>
          </w:rPr>
          <w:t>nghĩa vụ</w:t>
        </w:r>
      </w:hyperlink>
      <w:r w:rsidR="006E0B3F" w:rsidRPr="000F4AC0">
        <w:rPr>
          <w:rFonts w:cs="Times New Roman"/>
          <w:szCs w:val="26"/>
          <w:shd w:val="clear" w:color="auto" w:fill="FFFFFF"/>
        </w:rPr>
        <w:t> của các bên, các vấn đề về bảo mật, an toàn lao động, luật áp dụng, giải quyết tranh chấp, miễn </w:t>
      </w:r>
      <w:hyperlink r:id="rId17" w:tooltip="trách nhiệm" w:history="1">
        <w:r w:rsidR="006E0B3F" w:rsidRPr="000F4AC0">
          <w:rPr>
            <w:rStyle w:val="Hyperlink"/>
            <w:rFonts w:cs="Times New Roman"/>
            <w:color w:val="auto"/>
            <w:szCs w:val="26"/>
            <w:u w:val="none"/>
            <w:bdr w:val="none" w:sz="0" w:space="0" w:color="auto" w:frame="1"/>
            <w:shd w:val="clear" w:color="auto" w:fill="FFFFFF"/>
          </w:rPr>
          <w:t>trách nhiệm</w:t>
        </w:r>
      </w:hyperlink>
      <w:r>
        <w:rPr>
          <w:rFonts w:cs="Times New Roman"/>
          <w:szCs w:val="26"/>
          <w:shd w:val="clear" w:color="auto" w:fill="FFFFFF"/>
        </w:rPr>
        <w:t>…</w:t>
      </w:r>
    </w:p>
    <w:p w14:paraId="70B9B4A6" w14:textId="547A10F3" w:rsidR="009572AE" w:rsidRDefault="00781C03" w:rsidP="001A57BE">
      <w:pPr>
        <w:spacing w:after="0" w:line="360" w:lineRule="auto"/>
        <w:ind w:firstLine="284"/>
        <w:jc w:val="both"/>
        <w:rPr>
          <w:rFonts w:cs="Times New Roman"/>
          <w:szCs w:val="26"/>
        </w:rPr>
      </w:pPr>
      <w:r>
        <w:rPr>
          <w:rFonts w:cs="Times New Roman"/>
          <w:szCs w:val="26"/>
          <w:shd w:val="clear" w:color="auto" w:fill="FFFFFF"/>
        </w:rPr>
        <w:t xml:space="preserve">- </w:t>
      </w:r>
      <w:r w:rsidR="006E0B3F" w:rsidRPr="000F4AC0">
        <w:rPr>
          <w:rFonts w:cs="Times New Roman"/>
          <w:szCs w:val="26"/>
          <w:shd w:val="clear" w:color="auto" w:fill="FFFFFF"/>
        </w:rPr>
        <w:t>Điều kiện riêng là điều kiện phù hợp vời từng dự án cụ thể, hay nói cách khác là sự hài hoà của các điều kiện chung của hợp đồng FIDIC với </w:t>
      </w:r>
      <w:hyperlink r:id="rId18" w:tooltip="luật pháp" w:history="1">
        <w:r w:rsidR="006E0B3F" w:rsidRPr="000F4AC0">
          <w:rPr>
            <w:rStyle w:val="Hyperlink"/>
            <w:rFonts w:cs="Times New Roman"/>
            <w:color w:val="auto"/>
            <w:szCs w:val="26"/>
            <w:u w:val="none"/>
            <w:bdr w:val="none" w:sz="0" w:space="0" w:color="auto" w:frame="1"/>
            <w:shd w:val="clear" w:color="auto" w:fill="FFFFFF"/>
          </w:rPr>
          <w:t>luật pháp</w:t>
        </w:r>
      </w:hyperlink>
      <w:r w:rsidR="006E0B3F" w:rsidRPr="000F4AC0">
        <w:rPr>
          <w:rFonts w:cs="Times New Roman"/>
          <w:szCs w:val="26"/>
          <w:shd w:val="clear" w:color="auto" w:fill="FFFFFF"/>
        </w:rPr>
        <w:t xml:space="preserve"> hiện hành điều chỉnh dự án xây dựng và đặc thù của dự án xây dựng. </w:t>
      </w:r>
      <w:r w:rsidR="006E0B3F" w:rsidRPr="000F4AC0">
        <w:rPr>
          <w:rFonts w:cs="Times New Roman"/>
          <w:szCs w:val="26"/>
        </w:rPr>
        <w:t>Vấn đề ở đây làm thế nào để hài hòa hóa những điều khoản của FIDIC khi thiết lập các văn bản pháp lý liên quan đến hợp đồng xây dựng trong hệ thống pháp luật Việt Nam, để vừa phù hợp với xu hướng chung của thế giới, vừa đáp ứng được các điều kiện thực tiễn về văn hóa, xã hội, kinh tế và trình độ nhân lực trong nước và vấn đề về giải quyết tranh chấp phát sinh trong quá trình thực hiện hợp đồng cũng như quyền khiếu nại của các bên vẫn đang còn nảy sinh nhiều vướng mắc trong quá trình áp dụng vào thực tiễn và hài hòa hóa với pháp luật Việt Nam.</w:t>
      </w:r>
    </w:p>
    <w:p w14:paraId="69E90D72" w14:textId="69DE67A6" w:rsidR="00771BA1" w:rsidRPr="0063663B" w:rsidRDefault="00771BA1" w:rsidP="001A57BE">
      <w:pPr>
        <w:pStyle w:val="L2"/>
      </w:pPr>
      <w:bookmarkStart w:id="76" w:name="_Toc79156676"/>
      <w:bookmarkStart w:id="77" w:name="_Toc79157610"/>
      <w:bookmarkStart w:id="78" w:name="_Toc79243170"/>
      <w:bookmarkStart w:id="79" w:name="_Toc79606411"/>
      <w:bookmarkStart w:id="80" w:name="_Toc79606510"/>
      <w:r w:rsidRPr="0063663B">
        <w:t>2. Các vấn đề tranh chấp thường gặp trong hợp đồng ở Việt Nam</w:t>
      </w:r>
      <w:bookmarkEnd w:id="76"/>
      <w:bookmarkEnd w:id="77"/>
      <w:bookmarkEnd w:id="78"/>
      <w:bookmarkEnd w:id="79"/>
      <w:bookmarkEnd w:id="80"/>
    </w:p>
    <w:p w14:paraId="431630EB" w14:textId="49147275" w:rsidR="002E5AFF" w:rsidRPr="00B7152A" w:rsidRDefault="00771BA1" w:rsidP="001A57BE">
      <w:pPr>
        <w:spacing w:after="0" w:line="360" w:lineRule="auto"/>
        <w:ind w:firstLine="284"/>
        <w:jc w:val="both"/>
        <w:rPr>
          <w:rFonts w:cs="Times New Roman"/>
          <w:szCs w:val="26"/>
          <w:shd w:val="clear" w:color="auto" w:fill="FFFFFF"/>
        </w:rPr>
      </w:pPr>
      <w:r w:rsidRPr="00B7152A">
        <w:rPr>
          <w:rFonts w:cs="Times New Roman"/>
          <w:szCs w:val="26"/>
          <w:shd w:val="clear" w:color="auto" w:fill="FFFFFF"/>
        </w:rPr>
        <w:lastRenderedPageBreak/>
        <w:t>-Hợp đồng FIDIC là những mẫu phổ biến nhất được sử dụng trong hợp đồng xây dựng quốc tế trên thế giới hiện nay. Hợp đồng FIDIC tiêu chuẩn thường được sử dụng trong cả những dự án xây dựng lớn và nhỏ. Tại Việt Nam, việc áp dụng mẫu hợp đồng FIDIC cho hoạt động xây dựng đang trở nên phổ biến. Tuy nhiên không có nhiều doanh nghiệp tại Việt Nam hiểu rõ về FIDIC để tránh được những tranh chấ</w:t>
      </w:r>
      <w:r w:rsidR="002E5AFF" w:rsidRPr="00B7152A">
        <w:rPr>
          <w:rFonts w:cs="Times New Roman"/>
          <w:szCs w:val="26"/>
          <w:shd w:val="clear" w:color="auto" w:fill="FFFFFF"/>
        </w:rPr>
        <w:t>p không đáng có.</w:t>
      </w:r>
    </w:p>
    <w:p w14:paraId="78AEEEF1" w14:textId="208498AE" w:rsidR="002E5AFF" w:rsidRPr="00B7152A" w:rsidRDefault="002E5AFF" w:rsidP="001A57BE">
      <w:pPr>
        <w:spacing w:after="0" w:line="360" w:lineRule="auto"/>
        <w:ind w:firstLine="284"/>
        <w:jc w:val="both"/>
        <w:rPr>
          <w:rFonts w:cs="Times New Roman"/>
          <w:szCs w:val="26"/>
          <w:shd w:val="clear" w:color="auto" w:fill="FFFFFF"/>
        </w:rPr>
      </w:pPr>
      <w:r w:rsidRPr="00B7152A">
        <w:rPr>
          <w:rFonts w:cs="Times New Roman"/>
          <w:szCs w:val="26"/>
          <w:shd w:val="clear" w:color="auto" w:fill="FFFFFF"/>
        </w:rPr>
        <w:t xml:space="preserve">-Hiện nay việc sự dựng nhiều mẫu hợp đồng FIDIC khác nhau trong tương ứng với các loại dự án khác nhau. Tuy nhiên, được áp dụng nhiều nhất tại Việt Nam có thể kể đến là: cuốn màu Đỏ – điều kiện hợp đồng xây dựng, quyển màu Vàng – điều kiện hợp đồng cho thiết bị và thiết kế – xây dựng, quyển màu Bạc – điều kiện hợp đồng cho dự án EPC – chìa khóa trao tay. </w:t>
      </w:r>
      <w:r w:rsidR="00986B9C" w:rsidRPr="00B7152A">
        <w:rPr>
          <w:rFonts w:cs="Times New Roman"/>
          <w:szCs w:val="26"/>
          <w:shd w:val="clear" w:color="auto" w:fill="FFFFFF"/>
        </w:rPr>
        <w:t>Việc sử dụng mẫu hợp đồng không phù hợp sẽ đem lại nhiều bất lợi cho chủ đầu tư và nhà thầu. Vì vậy các doanh nghiệp xây dựng cần phải nắm rõ mẫu hợp đồng FIDIC để áp dụng cho hiệu quả.</w:t>
      </w:r>
    </w:p>
    <w:p w14:paraId="19E200F0" w14:textId="3AFC2E87" w:rsidR="00986B9C" w:rsidRPr="00B7152A" w:rsidRDefault="00986B9C" w:rsidP="001A57BE">
      <w:pPr>
        <w:spacing w:after="0" w:line="360" w:lineRule="auto"/>
        <w:ind w:firstLine="284"/>
        <w:jc w:val="both"/>
        <w:rPr>
          <w:rStyle w:val="Emphasis"/>
          <w:rFonts w:cs="Times New Roman"/>
          <w:szCs w:val="26"/>
          <w:bdr w:val="none" w:sz="0" w:space="0" w:color="auto" w:frame="1"/>
          <w:shd w:val="clear" w:color="auto" w:fill="FFFFFF"/>
        </w:rPr>
      </w:pPr>
      <w:r w:rsidRPr="00B7152A">
        <w:rPr>
          <w:rFonts w:cs="Times New Roman"/>
          <w:szCs w:val="26"/>
          <w:shd w:val="clear" w:color="auto" w:fill="FFFFFF"/>
        </w:rPr>
        <w:t>-</w:t>
      </w:r>
      <w:r w:rsidR="00DF6B09" w:rsidRPr="00B7152A">
        <w:rPr>
          <w:rFonts w:cs="Times New Roman"/>
          <w:szCs w:val="26"/>
          <w:shd w:val="clear" w:color="auto" w:fill="FFFFFF"/>
        </w:rPr>
        <w:t>Trong số các dự án sử dụng hợp đồng FIDIC tại Việt Nam, có thể kể đến các dự án lớn như tuyến đường sắt trên cao Cát Linh - Hà Đông, dự án cải thiện môi trường nước thành phố Huế, nhà máy thủy điện Lai Châu, nhà máy nhiệt điện Sông Hậu…Thực tế cũng cho thấy, các mẫu hợp đồng xây lắp và hợp đồng tư vấn hiện chưa có sự thống nhất, tồn tại nhiều khác biệt với mẫu Hợp đồng của FIDIC, mẫu hồ sơ mời thầu, gây ra không ít khó khăn, bối rối cho người thực thi nên việc xảy ra tranh chấp là thường gặp.</w:t>
      </w:r>
    </w:p>
    <w:p w14:paraId="13366F21" w14:textId="7FB7F847" w:rsidR="00DF6B09" w:rsidRPr="00B7152A" w:rsidRDefault="00DF6B09" w:rsidP="001A57BE">
      <w:pPr>
        <w:spacing w:after="0" w:line="360" w:lineRule="auto"/>
        <w:ind w:firstLine="284"/>
        <w:jc w:val="both"/>
        <w:rPr>
          <w:rFonts w:cs="Times New Roman"/>
          <w:szCs w:val="26"/>
          <w:shd w:val="clear" w:color="auto" w:fill="FFFFFF"/>
        </w:rPr>
      </w:pPr>
      <w:r w:rsidRPr="00B7152A">
        <w:rPr>
          <w:rStyle w:val="Emphasis"/>
          <w:rFonts w:cs="Times New Roman"/>
          <w:i w:val="0"/>
          <w:szCs w:val="26"/>
          <w:bdr w:val="none" w:sz="0" w:space="0" w:color="auto" w:frame="1"/>
          <w:shd w:val="clear" w:color="auto" w:fill="FFFFFF"/>
        </w:rPr>
        <w:t>-</w:t>
      </w:r>
      <w:r w:rsidRPr="00B7152A">
        <w:rPr>
          <w:rFonts w:cs="Times New Roman"/>
          <w:szCs w:val="26"/>
          <w:shd w:val="clear" w:color="auto" w:fill="FFFFFF"/>
        </w:rPr>
        <w:t xml:space="preserve">Cùng với sự gia tăng mạnh mẽ của số lượng các dự án xây dựng, số lượng các tranh chấp trong ngành này cũng gia tăng. Nhiều Trung tâm trọng tài tại Việt Nam trong đó có cả trung tâm Trọng tài Quốc tế Việt Nam (VIAC) đã được viện dẫn trong hợp đồng xây dựng như là chủ thể có quyền thành lập ban xử lý tranh chấp hoặc được thực hiện vai trò là ban xử lý tranh chấp. Đối với VIAC là cần thiết và được nhiều chủ thể mong đợi để có thể hỗ trợ các bên trong việc giải quyết tranh chấp, trong trường hợp không nhất thiết phải viện dẫn các tranh chấp được giải quyết tại Phòng Thương mại Quốc tế (ICC). Từ thực tiễn giải quyết các vụ việc tranh chấp xây dựng tại VIAC đã nêu ra các đặc điểm nổi bật của tranh chấp trong lĩnh vực xây dựng cơ sở hạ tầng tại Việt Nam thường gặp bao gồm: tranh chấp do vi phạm tiến độ thanh toán hợp động, tranh chấp về bồi thường thiệt hại trong thi </w:t>
      </w:r>
      <w:r w:rsidRPr="00B7152A">
        <w:rPr>
          <w:rFonts w:cs="Times New Roman"/>
          <w:szCs w:val="26"/>
          <w:shd w:val="clear" w:color="auto" w:fill="FFFFFF"/>
        </w:rPr>
        <w:lastRenderedPageBreak/>
        <w:t>công xây dựng, tranh chấ</w:t>
      </w:r>
      <w:r w:rsidR="0063663B" w:rsidRPr="00B7152A">
        <w:rPr>
          <w:rFonts w:cs="Times New Roman"/>
          <w:szCs w:val="26"/>
          <w:shd w:val="clear" w:color="auto" w:fill="FFFFFF"/>
        </w:rPr>
        <w:t>p, tranh chấp cho không đảm bảo tiến độ thi công và chất lượng công trình,…</w:t>
      </w:r>
    </w:p>
    <w:p w14:paraId="55345A53" w14:textId="4B9D7FD3" w:rsidR="006E0B3F" w:rsidRPr="00781C03" w:rsidRDefault="0063663B" w:rsidP="001A57BE">
      <w:pPr>
        <w:pStyle w:val="L2"/>
      </w:pPr>
      <w:bookmarkStart w:id="81" w:name="_Toc79156677"/>
      <w:bookmarkStart w:id="82" w:name="_Toc79157611"/>
      <w:bookmarkStart w:id="83" w:name="_Toc79243171"/>
      <w:bookmarkStart w:id="84" w:name="_Toc79606412"/>
      <w:bookmarkStart w:id="85" w:name="_Toc79606511"/>
      <w:r>
        <w:t>3</w:t>
      </w:r>
      <w:r w:rsidR="00764962" w:rsidRPr="00781C03">
        <w:t xml:space="preserve">. </w:t>
      </w:r>
      <w:bookmarkEnd w:id="81"/>
      <w:bookmarkEnd w:id="82"/>
      <w:r w:rsidR="00BD5D44">
        <w:t>Các phương án giải quyết tranh chấp</w:t>
      </w:r>
      <w:bookmarkEnd w:id="83"/>
      <w:bookmarkEnd w:id="84"/>
      <w:bookmarkEnd w:id="85"/>
    </w:p>
    <w:p w14:paraId="1F543E5D" w14:textId="172E3B88" w:rsidR="009572AE" w:rsidRPr="000F4AC0" w:rsidRDefault="0063663B" w:rsidP="001A57BE">
      <w:pPr>
        <w:pStyle w:val="L3"/>
        <w:ind w:left="0" w:firstLine="0"/>
      </w:pPr>
      <w:bookmarkStart w:id="86" w:name="_Toc79156678"/>
      <w:bookmarkStart w:id="87" w:name="_Toc79157612"/>
      <w:bookmarkStart w:id="88" w:name="_Toc79243172"/>
      <w:bookmarkStart w:id="89" w:name="_Toc79606413"/>
      <w:bookmarkStart w:id="90" w:name="_Toc79606512"/>
      <w:r>
        <w:t>3</w:t>
      </w:r>
      <w:r w:rsidR="009572AE" w:rsidRPr="000F4AC0">
        <w:t>.</w:t>
      </w:r>
      <w:r w:rsidR="00764962" w:rsidRPr="000F4AC0">
        <w:t>1</w:t>
      </w:r>
      <w:r w:rsidR="009572AE" w:rsidRPr="000F4AC0">
        <w:t xml:space="preserve"> Ban </w:t>
      </w:r>
      <w:r w:rsidR="00764962" w:rsidRPr="000F4AC0">
        <w:t>phân xử</w:t>
      </w:r>
      <w:r w:rsidR="009572AE" w:rsidRPr="000F4AC0">
        <w:t xml:space="preserve"> tranh chấp (DA</w:t>
      </w:r>
      <w:r w:rsidR="0007758E" w:rsidRPr="000F4AC0">
        <w:t>A</w:t>
      </w:r>
      <w:r w:rsidR="009572AE" w:rsidRPr="000F4AC0">
        <w:t>B)</w:t>
      </w:r>
      <w:bookmarkEnd w:id="86"/>
      <w:bookmarkEnd w:id="87"/>
      <w:bookmarkEnd w:id="88"/>
      <w:bookmarkEnd w:id="89"/>
      <w:bookmarkEnd w:id="90"/>
    </w:p>
    <w:p w14:paraId="06AAF5FC" w14:textId="73E3FDBD" w:rsidR="00764962" w:rsidRPr="000F4AC0" w:rsidRDefault="0063663B"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764962" w:rsidRPr="000F4AC0">
        <w:rPr>
          <w:rFonts w:cs="Times New Roman"/>
          <w:szCs w:val="26"/>
          <w:shd w:val="clear" w:color="auto" w:fill="FFFFFF"/>
        </w:rPr>
        <w:t>Ban phân xử tranh chấp là một mô hình giải quyết tranh chấp khá đặc thù trong Mẫu Hợp đồng FIDIC bởi sự phức tạp của các tranh chấp trong xây dựng quốc tế. Trong Hợp đồng FIDIC 2017, </w:t>
      </w:r>
      <w:hyperlink r:id="rId19" w:tooltip="vai trò" w:history="1">
        <w:r w:rsidR="00764962" w:rsidRPr="000F4AC0">
          <w:rPr>
            <w:rStyle w:val="Hyperlink"/>
            <w:rFonts w:cs="Times New Roman"/>
            <w:color w:val="auto"/>
            <w:szCs w:val="26"/>
            <w:u w:val="none"/>
            <w:bdr w:val="none" w:sz="0" w:space="0" w:color="auto" w:frame="1"/>
            <w:shd w:val="clear" w:color="auto" w:fill="FFFFFF"/>
          </w:rPr>
          <w:t>vai trò</w:t>
        </w:r>
      </w:hyperlink>
      <w:r w:rsidR="00764962" w:rsidRPr="000F4AC0">
        <w:rPr>
          <w:rFonts w:cs="Times New Roman"/>
          <w:szCs w:val="26"/>
          <w:shd w:val="clear" w:color="auto" w:fill="FFFFFF"/>
        </w:rPr>
        <w:t> của Ban phòng ngừa tranh chấp/Ban phân xử tranh chấp được đề cao hơn và đi xa hơn tất cả các phiên bản trước đó.</w:t>
      </w:r>
    </w:p>
    <w:p w14:paraId="79E438C4" w14:textId="4C0726C5" w:rsidR="00E63E82" w:rsidRPr="000F4AC0" w:rsidRDefault="006C2E3D" w:rsidP="001A57BE">
      <w:pPr>
        <w:spacing w:after="0" w:line="360" w:lineRule="auto"/>
        <w:ind w:firstLine="284"/>
        <w:jc w:val="both"/>
        <w:rPr>
          <w:rFonts w:cs="Times New Roman"/>
          <w:szCs w:val="26"/>
        </w:rPr>
      </w:pPr>
      <w:r>
        <w:rPr>
          <w:rFonts w:cs="Times New Roman"/>
          <w:szCs w:val="26"/>
          <w:shd w:val="clear" w:color="auto" w:fill="FFFFFF"/>
        </w:rPr>
        <w:t>-</w:t>
      </w:r>
      <w:r w:rsidR="00E63E82" w:rsidRPr="000F4AC0">
        <w:rPr>
          <w:rFonts w:cs="Times New Roman"/>
          <w:szCs w:val="26"/>
          <w:shd w:val="clear" w:color="auto" w:fill="FFFFFF"/>
        </w:rPr>
        <w:t>Các Hợp đồng FIDIC không có định nghĩa cụ thể thế nào là Ban phân xử tranh chấp hay Ban tranh chấp. </w:t>
      </w:r>
      <w:hyperlink r:id="rId20" w:tooltip="Khái niệm" w:history="1">
        <w:r w:rsidR="00E63E82" w:rsidRPr="000F4AC0">
          <w:rPr>
            <w:rStyle w:val="Hyperlink"/>
            <w:rFonts w:cs="Times New Roman"/>
            <w:color w:val="auto"/>
            <w:szCs w:val="26"/>
            <w:u w:val="none"/>
            <w:bdr w:val="none" w:sz="0" w:space="0" w:color="auto" w:frame="1"/>
            <w:shd w:val="clear" w:color="auto" w:fill="FFFFFF"/>
          </w:rPr>
          <w:t>Khái niệm</w:t>
        </w:r>
      </w:hyperlink>
      <w:r w:rsidR="00E63E82" w:rsidRPr="000F4AC0">
        <w:rPr>
          <w:rFonts w:cs="Times New Roman"/>
          <w:szCs w:val="26"/>
          <w:shd w:val="clear" w:color="auto" w:fill="FFFFFF"/>
        </w:rPr>
        <w:t> này được Phòng </w:t>
      </w:r>
      <w:hyperlink r:id="rId21" w:tooltip="thương mại" w:history="1">
        <w:r w:rsidR="00E63E82" w:rsidRPr="000F4AC0">
          <w:rPr>
            <w:rStyle w:val="Hyperlink"/>
            <w:rFonts w:cs="Times New Roman"/>
            <w:color w:val="auto"/>
            <w:szCs w:val="26"/>
            <w:u w:val="none"/>
            <w:bdr w:val="none" w:sz="0" w:space="0" w:color="auto" w:frame="1"/>
            <w:shd w:val="clear" w:color="auto" w:fill="FFFFFF"/>
          </w:rPr>
          <w:t>thương mại</w:t>
        </w:r>
      </w:hyperlink>
      <w:r w:rsidR="00E63E82" w:rsidRPr="000F4AC0">
        <w:rPr>
          <w:rFonts w:cs="Times New Roman"/>
          <w:szCs w:val="26"/>
          <w:shd w:val="clear" w:color="auto" w:fill="FFFFFF"/>
        </w:rPr>
        <w:t> quốc tế (ICC) định nghĩa: Ban tranh chấp là “một cơ quan thường trực bao gồm một hoặc ba thành viên. Thường được thành lập sau khi các bên trong hợp đồng trung hoặc dài hạn ký kết hoặc bắt đầu thực hiện hợp đồng. Ban tranh chấp được sử dụng để giúp các bên có thể ngăn ngừa hoặc vượt qua những mâu thuẫn hoặc tranh chấp phát sinh trong quá trình thực hiện hợp đồng. Mặc dù thường được sử dụng trong các dự án xây dựng, Ban tranh chấp cũng hiệu quả trong việc giải quyết tranh chấp trong các lĩnh vực khác. Những lĩnh vực đó bao gồm </w:t>
      </w:r>
      <w:hyperlink r:id="rId22" w:tooltip="nghiên cứu" w:history="1">
        <w:r w:rsidR="00E63E82" w:rsidRPr="000F4AC0">
          <w:rPr>
            <w:rStyle w:val="Hyperlink"/>
            <w:rFonts w:cs="Times New Roman"/>
            <w:color w:val="auto"/>
            <w:szCs w:val="26"/>
            <w:u w:val="none"/>
            <w:bdr w:val="none" w:sz="0" w:space="0" w:color="auto" w:frame="1"/>
            <w:shd w:val="clear" w:color="auto" w:fill="FFFFFF"/>
          </w:rPr>
          <w:t>nghiên cứu</w:t>
        </w:r>
      </w:hyperlink>
      <w:r w:rsidR="00E63E82" w:rsidRPr="000F4AC0">
        <w:rPr>
          <w:rFonts w:cs="Times New Roman"/>
          <w:szCs w:val="26"/>
          <w:shd w:val="clear" w:color="auto" w:fill="FFFFFF"/>
        </w:rPr>
        <w:t> và phát triển, </w:t>
      </w:r>
      <w:hyperlink r:id="rId23" w:tooltip="sở hữu" w:history="1">
        <w:r w:rsidR="00E63E82" w:rsidRPr="000F4AC0">
          <w:rPr>
            <w:rStyle w:val="Hyperlink"/>
            <w:rFonts w:cs="Times New Roman"/>
            <w:color w:val="auto"/>
            <w:szCs w:val="26"/>
            <w:u w:val="none"/>
            <w:bdr w:val="none" w:sz="0" w:space="0" w:color="auto" w:frame="1"/>
            <w:shd w:val="clear" w:color="auto" w:fill="FFFFFF"/>
          </w:rPr>
          <w:t>sở hữu</w:t>
        </w:r>
      </w:hyperlink>
      <w:r w:rsidR="00E63E82" w:rsidRPr="000F4AC0">
        <w:rPr>
          <w:rFonts w:cs="Times New Roman"/>
          <w:szCs w:val="26"/>
          <w:shd w:val="clear" w:color="auto" w:fill="FFFFFF"/>
        </w:rPr>
        <w:t> trí tuệ, hợp đồng phân chia sản phẩm và hợp đồng mua bán </w:t>
      </w:r>
      <w:hyperlink r:id="rId24" w:tooltip="cổ phần" w:history="1">
        <w:r w:rsidR="00E63E82" w:rsidRPr="000F4AC0">
          <w:rPr>
            <w:rStyle w:val="Hyperlink"/>
            <w:rFonts w:cs="Times New Roman"/>
            <w:color w:val="auto"/>
            <w:szCs w:val="26"/>
            <w:u w:val="none"/>
            <w:bdr w:val="none" w:sz="0" w:space="0" w:color="auto" w:frame="1"/>
            <w:shd w:val="clear" w:color="auto" w:fill="FFFFFF"/>
          </w:rPr>
          <w:t>cổ phần</w:t>
        </w:r>
      </w:hyperlink>
      <w:r w:rsidR="00E63E82" w:rsidRPr="000F4AC0">
        <w:rPr>
          <w:rFonts w:cs="Times New Roman"/>
          <w:szCs w:val="26"/>
          <w:bdr w:val="none" w:sz="0" w:space="0" w:color="auto" w:frame="1"/>
          <w:shd w:val="clear" w:color="auto" w:fill="FFFFFF"/>
        </w:rPr>
        <w:t>.</w:t>
      </w:r>
      <w:r w:rsidR="00E63E82" w:rsidRPr="000F4AC0">
        <w:rPr>
          <w:rFonts w:cs="Times New Roman"/>
          <w:szCs w:val="26"/>
          <w:shd w:val="clear" w:color="auto" w:fill="FFFFFF"/>
        </w:rPr>
        <w:t xml:space="preserve"> Ban phân xử tranh chấp còn được định nghĩa là (bao gồm) những chuyên gia có tính trung lập đối với các bên tranh chấp, được thành lập lúc bắt đầu dự án với mục đích </w:t>
      </w:r>
      <w:hyperlink r:id="rId25" w:tooltip="giám sát" w:history="1">
        <w:r w:rsidR="00E63E82" w:rsidRPr="000F4AC0">
          <w:rPr>
            <w:rStyle w:val="Hyperlink"/>
            <w:rFonts w:cs="Times New Roman"/>
            <w:color w:val="auto"/>
            <w:szCs w:val="26"/>
            <w:u w:val="none"/>
            <w:bdr w:val="none" w:sz="0" w:space="0" w:color="auto" w:frame="1"/>
            <w:shd w:val="clear" w:color="auto" w:fill="FFFFFF"/>
          </w:rPr>
          <w:t>giám sát</w:t>
        </w:r>
      </w:hyperlink>
      <w:r w:rsidR="00E63E82" w:rsidRPr="000F4AC0">
        <w:rPr>
          <w:rFonts w:cs="Times New Roman"/>
          <w:szCs w:val="26"/>
          <w:shd w:val="clear" w:color="auto" w:fill="FFFFFF"/>
        </w:rPr>
        <w:t> quá trình xây dựng, khuyến khích ngăn ngừa tranh chấp và hỗ trợ các bên trong việc giải quyết tranh chấp trong quá trình thực hiện dự án</w:t>
      </w:r>
      <w:r w:rsidR="00E86D12">
        <w:rPr>
          <w:rFonts w:cs="Times New Roman"/>
          <w:szCs w:val="26"/>
          <w:bdr w:val="none" w:sz="0" w:space="0" w:color="auto" w:frame="1"/>
          <w:shd w:val="clear" w:color="auto" w:fill="FFFFFF"/>
        </w:rPr>
        <w:t>.</w:t>
      </w:r>
      <w:r w:rsidR="00E63E82" w:rsidRPr="000F4AC0">
        <w:rPr>
          <w:rFonts w:cs="Times New Roman"/>
          <w:szCs w:val="26"/>
        </w:rPr>
        <w:t xml:space="preserve"> </w:t>
      </w:r>
    </w:p>
    <w:p w14:paraId="7B5614FB" w14:textId="1B7121C8" w:rsidR="0063663B" w:rsidRPr="0063663B" w:rsidRDefault="00781C03" w:rsidP="001A57BE">
      <w:pPr>
        <w:spacing w:after="0" w:line="360" w:lineRule="auto"/>
        <w:ind w:firstLine="284"/>
        <w:jc w:val="both"/>
      </w:pPr>
      <w:r>
        <w:rPr>
          <w:rFonts w:cs="Times New Roman"/>
          <w:szCs w:val="26"/>
        </w:rPr>
        <w:t>-</w:t>
      </w:r>
      <w:r w:rsidR="00E63E82" w:rsidRPr="000F4AC0">
        <w:rPr>
          <w:rFonts w:cs="Times New Roman"/>
          <w:szCs w:val="26"/>
        </w:rPr>
        <w:t>Ngoài ra, FIDIC cũng quy định chi tiết về việc thành viên DAAB từ chức, chấm dứt và bổ nhiệm mới. Việc thực hiện các cuộc họp với các bên được thực hiện theo lịch trình đã ấn định, thay vì trên cơ sở vụ việc như các ấn phẩm trước5.</w:t>
      </w:r>
      <w:r w:rsidR="00E63E82" w:rsidRPr="000F4AC0">
        <w:rPr>
          <w:rFonts w:cs="Times New Roman"/>
          <w:szCs w:val="26"/>
          <w:shd w:val="clear" w:color="auto" w:fill="FFFFFF"/>
        </w:rPr>
        <w:t xml:space="preserve"> Có hai hình thức, bao gồm DAB thường trực và DAB vụ việ</w:t>
      </w:r>
      <w:r w:rsidR="0063663B">
        <w:rPr>
          <w:rFonts w:cs="Times New Roman"/>
          <w:szCs w:val="26"/>
          <w:shd w:val="clear" w:color="auto" w:fill="FFFFFF"/>
        </w:rPr>
        <w:t>c</w:t>
      </w:r>
      <w:r w:rsidR="00E63E82" w:rsidRPr="000F4AC0">
        <w:rPr>
          <w:rFonts w:cs="Times New Roman"/>
          <w:szCs w:val="26"/>
          <w:shd w:val="clear" w:color="auto" w:fill="FFFFFF"/>
        </w:rPr>
        <w:t>. Đối với Hợp đồng FIDIC 2017,</w:t>
      </w:r>
      <w:r w:rsidR="00E63E82" w:rsidRPr="000F4AC0">
        <w:rPr>
          <w:rFonts w:cs="Times New Roman"/>
          <w:szCs w:val="26"/>
        </w:rPr>
        <w:t xml:space="preserve"> DAAB được thành lập và bổ nhiệm thành viên trong vòng 28 ngày sau khi Nhà thầu nhận được Thư giao thầu, hoạt động theo hình thức thường trực. Thành viên DAAB phải là chuyên gia, hoặc thành viên của Hiệp hội FIDIC, hoặc Trọng tài viên, có kiến thức pháp lý, với ít nhất 10 năm kinh nghiệm, có đủ trình độ </w:t>
      </w:r>
      <w:r w:rsidR="00E63E82" w:rsidRPr="000F4AC0">
        <w:rPr>
          <w:rFonts w:cs="Times New Roman"/>
          <w:szCs w:val="26"/>
        </w:rPr>
        <w:lastRenderedPageBreak/>
        <w:t>chuyên môn và đạo đức nghề nghiệp để đảm bảo đưa ra quyết định minh bạch, trung lập, khách quan và công bằ</w:t>
      </w:r>
      <w:r w:rsidR="0063663B">
        <w:rPr>
          <w:rFonts w:cs="Times New Roman"/>
          <w:szCs w:val="26"/>
        </w:rPr>
        <w:t>ng</w:t>
      </w:r>
      <w:r w:rsidR="00E63E82" w:rsidRPr="000F4AC0">
        <w:rPr>
          <w:rFonts w:cs="Times New Roman"/>
          <w:szCs w:val="26"/>
        </w:rPr>
        <w:t>.</w:t>
      </w:r>
    </w:p>
    <w:p w14:paraId="2D0AA09D" w14:textId="1234245A" w:rsidR="00EA7A6F" w:rsidRPr="0063663B" w:rsidRDefault="00EA7A6F" w:rsidP="001A57BE">
      <w:pPr>
        <w:pStyle w:val="ListParagraph"/>
        <w:numPr>
          <w:ilvl w:val="0"/>
          <w:numId w:val="7"/>
        </w:numPr>
        <w:spacing w:after="0" w:line="360" w:lineRule="auto"/>
        <w:ind w:left="0"/>
        <w:jc w:val="both"/>
        <w:rPr>
          <w:rFonts w:cs="Times New Roman"/>
          <w:szCs w:val="26"/>
        </w:rPr>
      </w:pPr>
      <w:r w:rsidRPr="0063663B">
        <w:rPr>
          <w:rFonts w:cs="Times New Roman"/>
          <w:szCs w:val="26"/>
        </w:rPr>
        <w:t>Thẩm quyền và giá trị quyết định của DAAB</w:t>
      </w:r>
    </w:p>
    <w:p w14:paraId="3028BC9C" w14:textId="68C822B0" w:rsidR="00EA7A6F" w:rsidRPr="000F4AC0" w:rsidRDefault="00781C03" w:rsidP="001A57BE">
      <w:pPr>
        <w:spacing w:after="0" w:line="360" w:lineRule="auto"/>
        <w:ind w:firstLine="284"/>
        <w:jc w:val="both"/>
        <w:rPr>
          <w:rFonts w:cs="Times New Roman"/>
          <w:szCs w:val="26"/>
          <w:shd w:val="clear" w:color="auto" w:fill="FFFFFF"/>
        </w:rPr>
      </w:pPr>
      <w:r>
        <w:rPr>
          <w:rFonts w:cs="Times New Roman"/>
          <w:szCs w:val="26"/>
        </w:rPr>
        <w:t>-</w:t>
      </w:r>
      <w:r w:rsidR="00EA7A6F" w:rsidRPr="000F4AC0">
        <w:rPr>
          <w:rFonts w:cs="Times New Roman"/>
          <w:szCs w:val="26"/>
        </w:rPr>
        <w:t>DAAB có chức năng giải quyết tất cả các tranh chấp và mâu thuẫn liên quan đến hợp đồng, quá trình thực hiện hợp đồng, kết quả thực hiện hợp đồng8 theo sự khiếu nại của Nhà thầu và Chủ đầu tư.</w:t>
      </w:r>
      <w:r w:rsidR="00EA7A6F" w:rsidRPr="000F4AC0">
        <w:rPr>
          <w:rFonts w:cs="Times New Roman"/>
          <w:szCs w:val="26"/>
          <w:shd w:val="clear" w:color="auto" w:fill="FFFFFF"/>
        </w:rPr>
        <w:t xml:space="preserve"> Quyết định của DAAB sẽ ràng buộc các bên cho đến khi tranh chấp này được đưa ra giải quyết trước trọng tài. Khác với các mẫu phiên bản trước, Mẫu Hợp đồng FIDIC 2017 quy định việc giải quyết tranh chấp của DAAB là bước giải quyết tranh chấp đầu tiên và bắt buộc các bên phải sử dụng, trước khi giải quyết tranh chấp bằng trọng tài.</w:t>
      </w:r>
      <w:r w:rsidR="00EA7A6F" w:rsidRPr="000F4AC0">
        <w:rPr>
          <w:rFonts w:cs="Times New Roman"/>
          <w:szCs w:val="26"/>
        </w:rPr>
        <w:t xml:space="preserve"> Theo quy định tại Điều 21.3 của Sách đỏ Bộ mẫu Hợp đồng FIDIC, khi được yêu cầu bởi các bên, DAAB có thể đưa ra các thảo luận không chính thức nào đối với các mâu thuẫn và tranh chấp phát sinh giữa hai bên. Trong trường hợp này, các bên tham gia hợp đồng và DAAB không phải chịu sự ràng buộc bởi bất kỳ quan điểm nào10. Như vậy, DAAB vẫn đóng vai trò như nhà cố vấn liên quan đến các tranh chấp giữa các bên, bên cạnh vai trò phân xử tranh chấp.</w:t>
      </w:r>
      <w:r w:rsidR="00EA7A6F" w:rsidRPr="000F4AC0">
        <w:rPr>
          <w:rFonts w:cs="Times New Roman"/>
          <w:szCs w:val="26"/>
          <w:shd w:val="clear" w:color="auto" w:fill="FFFFFF"/>
        </w:rPr>
        <w:t xml:space="preserve"> Việc không tuân thủ quyết định của DAAB của một bên có thể gây </w:t>
      </w:r>
      <w:hyperlink r:id="rId26" w:tooltip="thiệt hại" w:history="1">
        <w:r w:rsidR="00EA7A6F" w:rsidRPr="000F4AC0">
          <w:rPr>
            <w:rStyle w:val="Hyperlink"/>
            <w:rFonts w:cs="Times New Roman"/>
            <w:color w:val="auto"/>
            <w:szCs w:val="26"/>
            <w:u w:val="none"/>
            <w:bdr w:val="none" w:sz="0" w:space="0" w:color="auto" w:frame="1"/>
            <w:shd w:val="clear" w:color="auto" w:fill="FFFFFF"/>
          </w:rPr>
          <w:t>thiệt hại</w:t>
        </w:r>
      </w:hyperlink>
      <w:r w:rsidR="00EA7A6F" w:rsidRPr="000F4AC0">
        <w:rPr>
          <w:rFonts w:cs="Times New Roman"/>
          <w:szCs w:val="26"/>
          <w:shd w:val="clear" w:color="auto" w:fill="FFFFFF"/>
        </w:rPr>
        <w:t> cho bên còn lại và họ có thể yêu cầu </w:t>
      </w:r>
      <w:hyperlink r:id="rId27" w:tooltip="bồi thường" w:history="1">
        <w:r w:rsidR="00EA7A6F" w:rsidRPr="000F4AC0">
          <w:rPr>
            <w:rStyle w:val="Hyperlink"/>
            <w:rFonts w:cs="Times New Roman"/>
            <w:color w:val="auto"/>
            <w:szCs w:val="26"/>
            <w:u w:val="none"/>
            <w:bdr w:val="none" w:sz="0" w:space="0" w:color="auto" w:frame="1"/>
            <w:shd w:val="clear" w:color="auto" w:fill="FFFFFF"/>
          </w:rPr>
          <w:t>bồi thường</w:t>
        </w:r>
      </w:hyperlink>
      <w:r w:rsidR="00EA7A6F" w:rsidRPr="000F4AC0">
        <w:rPr>
          <w:rFonts w:cs="Times New Roman"/>
          <w:szCs w:val="26"/>
          <w:shd w:val="clear" w:color="auto" w:fill="FFFFFF"/>
        </w:rPr>
        <w:t>, bởi đây là sự thoả thuận của tất cả các bên, do đó, bất kỳ sự không tuân thủ nào cũng thể hiện sự vi phạm hợp đồng.</w:t>
      </w:r>
    </w:p>
    <w:p w14:paraId="07FD1846" w14:textId="53BD2DFB" w:rsidR="00EA7A6F" w:rsidRPr="000F4AC0" w:rsidRDefault="00781C03" w:rsidP="001A57BE">
      <w:pPr>
        <w:spacing w:after="0" w:line="360" w:lineRule="auto"/>
        <w:ind w:firstLine="284"/>
        <w:jc w:val="both"/>
        <w:rPr>
          <w:rFonts w:cs="Times New Roman"/>
          <w:szCs w:val="26"/>
        </w:rPr>
      </w:pPr>
      <w:r>
        <w:rPr>
          <w:rFonts w:cs="Times New Roman"/>
          <w:szCs w:val="26"/>
        </w:rPr>
        <w:t>-</w:t>
      </w:r>
      <w:r w:rsidR="00EA7A6F" w:rsidRPr="000F4AC0">
        <w:rPr>
          <w:rFonts w:cs="Times New Roman"/>
          <w:szCs w:val="26"/>
        </w:rPr>
        <w:t>Về thời hạn thực hiện quy trình phân xử tranh chấp bằng DAAB, một bên phải đưa yêu cầu tranh chấp ra DAAB để DAAB ra quyết định trong vòng 42 ngày sau khi gửi hoặc nhậ</w:t>
      </w:r>
      <w:r w:rsidR="000E0445" w:rsidRPr="000F4AC0">
        <w:rPr>
          <w:rFonts w:cs="Times New Roman"/>
          <w:szCs w:val="26"/>
        </w:rPr>
        <w:t>n thông báo k</w:t>
      </w:r>
      <w:r w:rsidR="00EA7A6F" w:rsidRPr="000F4AC0">
        <w:rPr>
          <w:rFonts w:cs="Times New Roman"/>
          <w:szCs w:val="26"/>
        </w:rPr>
        <w:t>hông thỏ</w:t>
      </w:r>
      <w:r w:rsidR="000E0445" w:rsidRPr="000F4AC0">
        <w:rPr>
          <w:rFonts w:cs="Times New Roman"/>
          <w:szCs w:val="26"/>
        </w:rPr>
        <w:t xml:space="preserve">a mãn </w:t>
      </w:r>
      <w:r w:rsidR="00EA7A6F" w:rsidRPr="000F4AC0">
        <w:rPr>
          <w:rFonts w:cs="Times New Roman"/>
          <w:szCs w:val="26"/>
        </w:rPr>
        <w:t>vớ</w:t>
      </w:r>
      <w:r w:rsidR="000E0445" w:rsidRPr="000F4AC0">
        <w:rPr>
          <w:rFonts w:cs="Times New Roman"/>
          <w:szCs w:val="26"/>
        </w:rPr>
        <w:t>i q</w:t>
      </w:r>
      <w:r w:rsidR="00EA7A6F" w:rsidRPr="000F4AC0">
        <w:rPr>
          <w:rFonts w:cs="Times New Roman"/>
          <w:szCs w:val="26"/>
        </w:rPr>
        <w:t xml:space="preserve">uyết định của Nhà tư vấn. Sau đó, DAAB phải đưa ra quyết định của mình trong vòng 84 ngày kể từ khi nhận được yêu cầu. Trường hợp một bên không thỏa mãn với quyết định của DAAB phải đưa ra một </w:t>
      </w:r>
      <w:r w:rsidR="000E0445" w:rsidRPr="000F4AC0">
        <w:rPr>
          <w:rFonts w:cs="Times New Roman"/>
          <w:szCs w:val="26"/>
        </w:rPr>
        <w:t xml:space="preserve">thông báo không thỏa mãn </w:t>
      </w:r>
      <w:r w:rsidR="00EA7A6F" w:rsidRPr="000F4AC0">
        <w:rPr>
          <w:rFonts w:cs="Times New Roman"/>
          <w:szCs w:val="26"/>
        </w:rPr>
        <w:t xml:space="preserve">đối với quyết định của DAAB cho bên kia trong vòng 28 ngày. Nếu các bên không đưa ra </w:t>
      </w:r>
      <w:r w:rsidR="000E0445" w:rsidRPr="000F4AC0">
        <w:rPr>
          <w:rFonts w:cs="Times New Roman"/>
          <w:szCs w:val="26"/>
        </w:rPr>
        <w:t xml:space="preserve">thông báo không thỏa mãn </w:t>
      </w:r>
      <w:r w:rsidR="00EA7A6F" w:rsidRPr="000F4AC0">
        <w:rPr>
          <w:rFonts w:cs="Times New Roman"/>
          <w:szCs w:val="26"/>
        </w:rPr>
        <w:t xml:space="preserve"> về quyết định của DAAB, quyết định sẽ trở thành cuối cùng và ràng buộc cả</w:t>
      </w:r>
      <w:r w:rsidR="000E0445" w:rsidRPr="000F4AC0">
        <w:rPr>
          <w:rFonts w:cs="Times New Roman"/>
          <w:szCs w:val="26"/>
        </w:rPr>
        <w:t xml:space="preserve"> hai b</w:t>
      </w:r>
      <w:r w:rsidR="00EA7A6F" w:rsidRPr="000F4AC0">
        <w:rPr>
          <w:rFonts w:cs="Times New Roman"/>
          <w:szCs w:val="26"/>
        </w:rPr>
        <w:t>ên</w:t>
      </w:r>
      <w:r w:rsidR="000E0445" w:rsidRPr="000F4AC0">
        <w:rPr>
          <w:rFonts w:cs="Times New Roman"/>
          <w:szCs w:val="26"/>
        </w:rPr>
        <w:t>.</w:t>
      </w:r>
    </w:p>
    <w:p w14:paraId="49C8BE31" w14:textId="5CC3EC12" w:rsidR="0007758E" w:rsidRPr="00781C03" w:rsidRDefault="0063663B" w:rsidP="001A57BE">
      <w:pPr>
        <w:pStyle w:val="L3"/>
        <w:ind w:left="0" w:firstLine="0"/>
      </w:pPr>
      <w:bookmarkStart w:id="91" w:name="_Toc79156679"/>
      <w:bookmarkStart w:id="92" w:name="_Toc79157613"/>
      <w:bookmarkStart w:id="93" w:name="_Toc79243173"/>
      <w:bookmarkStart w:id="94" w:name="_Toc79606414"/>
      <w:bookmarkStart w:id="95" w:name="_Toc79606513"/>
      <w:r>
        <w:t>3.2</w:t>
      </w:r>
      <w:r w:rsidR="009572AE" w:rsidRPr="00781C03">
        <w:t>.</w:t>
      </w:r>
      <w:r w:rsidR="0007758E" w:rsidRPr="00781C03">
        <w:t>Phương thức h</w:t>
      </w:r>
      <w:r w:rsidR="009572AE" w:rsidRPr="00781C03">
        <w:t>òa giải</w:t>
      </w:r>
      <w:bookmarkEnd w:id="91"/>
      <w:bookmarkEnd w:id="92"/>
      <w:bookmarkEnd w:id="93"/>
      <w:bookmarkEnd w:id="94"/>
      <w:bookmarkEnd w:id="95"/>
    </w:p>
    <w:p w14:paraId="22A8329F" w14:textId="0FBB1B23" w:rsidR="0007758E" w:rsidRPr="000F4AC0" w:rsidRDefault="00781C03" w:rsidP="001A57BE">
      <w:pPr>
        <w:spacing w:after="0" w:line="360" w:lineRule="auto"/>
        <w:ind w:firstLine="284"/>
        <w:jc w:val="both"/>
        <w:rPr>
          <w:rFonts w:cs="Times New Roman"/>
          <w:szCs w:val="26"/>
          <w:shd w:val="clear" w:color="auto" w:fill="FFFFFF"/>
        </w:rPr>
      </w:pPr>
      <w:r>
        <w:rPr>
          <w:rFonts w:cs="Times New Roman"/>
          <w:szCs w:val="26"/>
          <w:shd w:val="clear" w:color="auto" w:fill="FFFFFF"/>
        </w:rPr>
        <w:t>-</w:t>
      </w:r>
      <w:r w:rsidR="0007758E" w:rsidRPr="000F4AC0">
        <w:rPr>
          <w:rFonts w:cs="Times New Roman"/>
          <w:szCs w:val="26"/>
          <w:shd w:val="clear" w:color="auto" w:fill="FFFFFF"/>
        </w:rPr>
        <w:t xml:space="preserve">Bên cạnh phương thức giải quyết tranh chấp của DAAB thì Mẫu Hợp đồng FIDIC cũng cung cấp các phương thức khác là hoà giải và trọng tài. Hoà giải là một trong các phương thức giải quyết tranh chấp thay thế mà Mẫu Hợp đồng FIDIC </w:t>
      </w:r>
      <w:r w:rsidR="0007758E" w:rsidRPr="000F4AC0">
        <w:rPr>
          <w:rFonts w:cs="Times New Roman"/>
          <w:szCs w:val="26"/>
          <w:shd w:val="clear" w:color="auto" w:fill="FFFFFF"/>
        </w:rPr>
        <w:lastRenderedPageBreak/>
        <w:t>khuyến khích các bên sử dụng. Nếu một trong các bên không đồng thuận về quyết định giải quyết tranh chấp của DAAB thì các bên có thể đưa tranh chấp ra hoà giải. </w:t>
      </w:r>
      <w:hyperlink r:id="rId28" w:tooltip="Hòa giải" w:history="1">
        <w:r w:rsidR="0007758E" w:rsidRPr="000F4AC0">
          <w:rPr>
            <w:rStyle w:val="Hyperlink"/>
            <w:rFonts w:cs="Times New Roman"/>
            <w:color w:val="auto"/>
            <w:szCs w:val="26"/>
            <w:u w:val="none"/>
            <w:bdr w:val="none" w:sz="0" w:space="0" w:color="auto" w:frame="1"/>
            <w:shd w:val="clear" w:color="auto" w:fill="FFFFFF"/>
          </w:rPr>
          <w:t>Hòa giải</w:t>
        </w:r>
      </w:hyperlink>
      <w:r w:rsidR="0007758E" w:rsidRPr="000F4AC0">
        <w:rPr>
          <w:rFonts w:cs="Times New Roman"/>
          <w:szCs w:val="26"/>
          <w:shd w:val="clear" w:color="auto" w:fill="FFFFFF"/>
        </w:rPr>
        <w:t> có thể được sử dụng theo thỏa thuận hợp đồng, hoặc có thể theo sự đồng ý của cả hai bên sau khi tranh chấp xảy ra. </w:t>
      </w:r>
    </w:p>
    <w:p w14:paraId="175DF0CD" w14:textId="4D3AA66C" w:rsidR="0007758E" w:rsidRPr="000F4AC0" w:rsidRDefault="00781C03" w:rsidP="001A57BE">
      <w:pPr>
        <w:spacing w:after="0" w:line="360" w:lineRule="auto"/>
        <w:ind w:firstLine="284"/>
        <w:jc w:val="both"/>
        <w:rPr>
          <w:rFonts w:cs="Times New Roman"/>
          <w:b/>
          <w:szCs w:val="26"/>
          <w:shd w:val="clear" w:color="auto" w:fill="FFFFFF"/>
        </w:rPr>
      </w:pPr>
      <w:r>
        <w:rPr>
          <w:rFonts w:cs="Times New Roman"/>
          <w:szCs w:val="26"/>
        </w:rPr>
        <w:t>-</w:t>
      </w:r>
      <w:r w:rsidR="0007758E" w:rsidRPr="000F4AC0">
        <w:rPr>
          <w:rFonts w:cs="Times New Roman"/>
          <w:szCs w:val="26"/>
        </w:rPr>
        <w:t>Như vậy, có thể thấy rằng, tinh thần của FIDIC 2017 vẫn khuyến khích các bên thực hiện thủ tục hòa giải tranh chấp và ưu tiên hòa giải trước khi đưa vụ việc tranh chấp ra trọng tài. Thời hạn tối đa cho việc hỏa giài tranh chấp theo FIDIC 2017 là 28 ngày. Bên cạnh đó, hòa giải viên có nghĩa vụ giám sát sự thỏa thuận và đàm phán giữa các bên, giúp các bên giải quyết vướng mắc, mâu thuẫn và đi đến sự đồng thuận.</w:t>
      </w:r>
      <w:r w:rsidR="0007758E" w:rsidRPr="000F4AC0">
        <w:rPr>
          <w:rFonts w:cs="Times New Roman"/>
          <w:szCs w:val="26"/>
          <w:shd w:val="clear" w:color="auto" w:fill="FFFFFF"/>
        </w:rPr>
        <w:t xml:space="preserve"> Nếu trong trường hợp một trong hai bên không tuân thủ quyết định của DAAB, thì các bên có thể thoả thuận chuyển trực tiếp việc giải quyết tranh chấp đến trọng tài và thời gian giải quyết hòa giải sẽ không được áp dụ</w:t>
      </w:r>
      <w:r w:rsidR="0063663B">
        <w:rPr>
          <w:rFonts w:cs="Times New Roman"/>
          <w:szCs w:val="26"/>
          <w:shd w:val="clear" w:color="auto" w:fill="FFFFFF"/>
        </w:rPr>
        <w:t>ng</w:t>
      </w:r>
      <w:r w:rsidR="0007758E" w:rsidRPr="000F4AC0">
        <w:rPr>
          <w:rFonts w:cs="Times New Roman"/>
          <w:szCs w:val="26"/>
          <w:shd w:val="clear" w:color="auto" w:fill="FFFFFF"/>
        </w:rPr>
        <w:t>. Nhìn chung, phương thức hoà giải trong các mẫu Hợp đồng FIDIC chỉ đóng vai trò khuyến khích các bên sử dụng trước khi đưa tranh chấp ra trọng tài</w:t>
      </w:r>
      <w:r w:rsidR="00E86D12">
        <w:rPr>
          <w:rFonts w:cs="Times New Roman"/>
          <w:szCs w:val="26"/>
          <w:shd w:val="clear" w:color="auto" w:fill="FFFFFF"/>
        </w:rPr>
        <w:t>.</w:t>
      </w:r>
    </w:p>
    <w:p w14:paraId="1AAFC5B5" w14:textId="2D2EFB0E" w:rsidR="009572AE" w:rsidRPr="000F4AC0" w:rsidRDefault="0063663B" w:rsidP="001A57BE">
      <w:pPr>
        <w:pStyle w:val="L3"/>
        <w:ind w:left="0" w:firstLine="0"/>
      </w:pPr>
      <w:bookmarkStart w:id="96" w:name="_Toc79156680"/>
      <w:bookmarkStart w:id="97" w:name="_Toc79157614"/>
      <w:bookmarkStart w:id="98" w:name="_Toc79243174"/>
      <w:bookmarkStart w:id="99" w:name="_Toc79606415"/>
      <w:bookmarkStart w:id="100" w:name="_Toc79606514"/>
      <w:r>
        <w:t>3.3</w:t>
      </w:r>
      <w:r w:rsidR="009572AE" w:rsidRPr="000F4AC0">
        <w:t xml:space="preserve">. </w:t>
      </w:r>
      <w:r w:rsidR="00770ADE" w:rsidRPr="000F4AC0">
        <w:t>Phương pháp trọng tài</w:t>
      </w:r>
      <w:bookmarkEnd w:id="96"/>
      <w:bookmarkEnd w:id="97"/>
      <w:bookmarkEnd w:id="98"/>
      <w:bookmarkEnd w:id="99"/>
      <w:bookmarkEnd w:id="100"/>
    </w:p>
    <w:p w14:paraId="2A65C21A" w14:textId="5CB4A196" w:rsidR="00770ADE" w:rsidRPr="000F4AC0" w:rsidRDefault="00940EE5" w:rsidP="001A57BE">
      <w:pPr>
        <w:spacing w:after="0" w:line="360" w:lineRule="auto"/>
        <w:ind w:firstLine="284"/>
        <w:jc w:val="both"/>
        <w:rPr>
          <w:rFonts w:cs="Times New Roman"/>
          <w:szCs w:val="26"/>
        </w:rPr>
      </w:pPr>
      <w:r>
        <w:rPr>
          <w:rFonts w:cs="Times New Roman"/>
          <w:szCs w:val="26"/>
          <w:shd w:val="clear" w:color="auto" w:fill="FFFFFF"/>
        </w:rPr>
        <w:t>-</w:t>
      </w:r>
      <w:r w:rsidR="00770ADE" w:rsidRPr="000F4AC0">
        <w:rPr>
          <w:rFonts w:cs="Times New Roman"/>
          <w:szCs w:val="26"/>
          <w:shd w:val="clear" w:color="auto" w:fill="FFFFFF"/>
        </w:rPr>
        <w:t>Trong lĩnh vực xây dựng quốc tế, khi xảy ra tranh chấp hợp đồng giữa chủ đầu tư và nhà thầu cũng như  hợp đồng không cung cấp một phương thức giải quyết tranh chấp khác, thì tiếp theo và cuối cùng là giải quyết tranh chấp bằng trọng tài.</w:t>
      </w:r>
      <w:r w:rsidR="00770ADE" w:rsidRPr="000F4AC0">
        <w:rPr>
          <w:rFonts w:cs="Times New Roman"/>
          <w:szCs w:val="26"/>
        </w:rPr>
        <w:t xml:space="preserve"> Trọng tài là hình thức giải quyết tranh chấp khi tranh chấp không thể giải quyết bằng con đường hòa giải. Trọng tài sẽ giải quyết các khiếu nại của các bên đối với quyết định của Nhà tư vấn, các quyết định của DAAB. Bên cạnh đó, bất kỳ khiếu nại, tranh chấp liên quan đến quyết định của DAAB chưa trở thành quyết định cuối cùng và có giá trị ràng buộc cuối cùng sẽ được giải quyết bằng trọng tài quốc tế.</w:t>
      </w:r>
    </w:p>
    <w:p w14:paraId="24FC4416" w14:textId="4CF8E753" w:rsidR="006A22B5" w:rsidRPr="000F4AC0" w:rsidRDefault="00940EE5" w:rsidP="001A57BE">
      <w:pPr>
        <w:spacing w:after="0" w:line="360" w:lineRule="auto"/>
        <w:ind w:firstLine="284"/>
        <w:jc w:val="both"/>
        <w:rPr>
          <w:rFonts w:cs="Times New Roman"/>
          <w:szCs w:val="26"/>
        </w:rPr>
      </w:pPr>
      <w:r>
        <w:rPr>
          <w:rFonts w:cs="Times New Roman"/>
          <w:szCs w:val="26"/>
        </w:rPr>
        <w:t>-</w:t>
      </w:r>
      <w:r w:rsidR="006A22B5" w:rsidRPr="000F4AC0">
        <w:rPr>
          <w:rFonts w:cs="Times New Roman"/>
          <w:szCs w:val="26"/>
        </w:rPr>
        <w:t xml:space="preserve">Hợp đồng </w:t>
      </w:r>
      <w:r w:rsidR="006A22B5" w:rsidRPr="000F4AC0">
        <w:rPr>
          <w:rFonts w:cs="Times New Roman"/>
          <w:szCs w:val="26"/>
          <w:shd w:val="clear" w:color="auto" w:fill="FFFFFF"/>
        </w:rPr>
        <w:t> FIDIC đã hợp tác với Phòng </w:t>
      </w:r>
      <w:hyperlink r:id="rId29" w:tooltip="Thương mại quốc tế" w:history="1">
        <w:r w:rsidR="006A22B5" w:rsidRPr="000F4AC0">
          <w:rPr>
            <w:rStyle w:val="Hyperlink"/>
            <w:rFonts w:cs="Times New Roman"/>
            <w:color w:val="auto"/>
            <w:szCs w:val="26"/>
            <w:u w:val="none"/>
            <w:bdr w:val="none" w:sz="0" w:space="0" w:color="auto" w:frame="1"/>
            <w:shd w:val="clear" w:color="auto" w:fill="FFFFFF"/>
          </w:rPr>
          <w:t>Thương mại quốc tế</w:t>
        </w:r>
      </w:hyperlink>
      <w:r w:rsidR="006A22B5" w:rsidRPr="000F4AC0">
        <w:rPr>
          <w:rFonts w:cs="Times New Roman"/>
          <w:szCs w:val="26"/>
          <w:shd w:val="clear" w:color="auto" w:fill="FFFFFF"/>
        </w:rPr>
        <w:t> ICC, để trọng tài ICC (Toà án Trọng tài quốc tế) là trung tâm trọng tài có thẩm quyền duy nhất </w:t>
      </w:r>
      <w:hyperlink r:id="rId30" w:tooltip="xét xử" w:history="1">
        <w:r w:rsidR="006A22B5" w:rsidRPr="000F4AC0">
          <w:rPr>
            <w:rStyle w:val="Hyperlink"/>
            <w:rFonts w:cs="Times New Roman"/>
            <w:color w:val="auto"/>
            <w:szCs w:val="26"/>
            <w:u w:val="none"/>
            <w:bdr w:val="none" w:sz="0" w:space="0" w:color="auto" w:frame="1"/>
            <w:shd w:val="clear" w:color="auto" w:fill="FFFFFF"/>
          </w:rPr>
          <w:t>xét xử</w:t>
        </w:r>
      </w:hyperlink>
      <w:r w:rsidR="006A22B5" w:rsidRPr="000F4AC0">
        <w:rPr>
          <w:rFonts w:cs="Times New Roman"/>
          <w:szCs w:val="26"/>
          <w:shd w:val="clear" w:color="auto" w:fill="FFFFFF"/>
        </w:rPr>
        <w:t> các tranh chấp phát sinh từ hợp đồng FIDIC.</w:t>
      </w:r>
      <w:r w:rsidR="006A22B5" w:rsidRPr="000F4AC0">
        <w:rPr>
          <w:rFonts w:cs="Times New Roman"/>
          <w:szCs w:val="26"/>
        </w:rPr>
        <w:t xml:space="preserve"> Như vậy, khi giải quyết tranh chấp bằng thỏa thuận trọng tài, các bên sẽ phải tuân theo các quy tắc của ICC, và phán quyết của trọng tài theo quy tắc của ICC sẽ là phán quyết cuối cùng có giá trị ràng buộc đối với các bên. Bên cạnh đó, bất kỳ tranh chấp hay sự phản đối nào đối với thành viên của DAAB cũng sẽ được quyết định bởi ICC. </w:t>
      </w:r>
      <w:r w:rsidR="006A22B5" w:rsidRPr="000F4AC0">
        <w:rPr>
          <w:rFonts w:cs="Times New Roman"/>
          <w:szCs w:val="26"/>
          <w:shd w:val="clear" w:color="auto" w:fill="FFFFFF"/>
        </w:rPr>
        <w:t xml:space="preserve">Sự hợp tác với FIDIC là </w:t>
      </w:r>
      <w:r w:rsidR="006A22B5" w:rsidRPr="000F4AC0">
        <w:rPr>
          <w:rFonts w:cs="Times New Roman"/>
          <w:szCs w:val="26"/>
          <w:shd w:val="clear" w:color="auto" w:fill="FFFFFF"/>
        </w:rPr>
        <w:lastRenderedPageBreak/>
        <w:t>một cột mốc quan trọng của ICC khi trở thành nhà cung cấp dịch vụ giải quyết tranh chấp hàng đầu về xây dựng và kỹ thuật có yếu tố quốc tế</w:t>
      </w:r>
      <w:r w:rsidR="00E86D12">
        <w:rPr>
          <w:rFonts w:cs="Times New Roman"/>
          <w:szCs w:val="26"/>
          <w:shd w:val="clear" w:color="auto" w:fill="FFFFFF"/>
        </w:rPr>
        <w:t>.</w:t>
      </w:r>
      <w:r w:rsidR="006A22B5" w:rsidRPr="000F4AC0">
        <w:rPr>
          <w:rFonts w:cs="Times New Roman"/>
          <w:szCs w:val="26"/>
          <w:shd w:val="clear" w:color="auto" w:fill="FFFFFF"/>
        </w:rPr>
        <w:t xml:space="preserve"> </w:t>
      </w:r>
    </w:p>
    <w:p w14:paraId="22205AFF" w14:textId="69B1D40D" w:rsidR="009572AE" w:rsidRPr="00940EE5" w:rsidRDefault="0063663B" w:rsidP="001A57BE">
      <w:pPr>
        <w:pStyle w:val="L2"/>
        <w:rPr>
          <w:shd w:val="clear" w:color="auto" w:fill="FFFFFF"/>
        </w:rPr>
      </w:pPr>
      <w:bookmarkStart w:id="101" w:name="_Toc79156681"/>
      <w:bookmarkStart w:id="102" w:name="_Toc79157615"/>
      <w:bookmarkStart w:id="103" w:name="_Toc79243175"/>
      <w:bookmarkStart w:id="104" w:name="_Toc79606416"/>
      <w:bookmarkStart w:id="105" w:name="_Toc79606515"/>
      <w:r>
        <w:rPr>
          <w:shd w:val="clear" w:color="auto" w:fill="FFFFFF"/>
        </w:rPr>
        <w:t>4</w:t>
      </w:r>
      <w:r w:rsidR="009572AE" w:rsidRPr="00940EE5">
        <w:rPr>
          <w:shd w:val="clear" w:color="auto" w:fill="FFFFFF"/>
        </w:rPr>
        <w:t>. Một số vụ kiện Xây dựng</w:t>
      </w:r>
      <w:bookmarkEnd w:id="101"/>
      <w:bookmarkEnd w:id="102"/>
      <w:bookmarkEnd w:id="103"/>
      <w:bookmarkEnd w:id="104"/>
      <w:bookmarkEnd w:id="105"/>
    </w:p>
    <w:p w14:paraId="4E4F9E82" w14:textId="0C2FCE3A" w:rsidR="009572AE" w:rsidRPr="000F4AC0" w:rsidRDefault="009572AE" w:rsidP="001A57BE">
      <w:pPr>
        <w:spacing w:after="0" w:line="360" w:lineRule="auto"/>
        <w:ind w:firstLine="284"/>
        <w:jc w:val="both"/>
        <w:rPr>
          <w:rFonts w:cs="Times New Roman"/>
          <w:b/>
          <w:szCs w:val="26"/>
          <w:shd w:val="clear" w:color="auto" w:fill="FFFFFF"/>
        </w:rPr>
      </w:pPr>
      <w:r w:rsidRPr="000F4AC0">
        <w:rPr>
          <w:rFonts w:cs="Times New Roman"/>
          <w:szCs w:val="26"/>
          <w:shd w:val="clear" w:color="auto" w:fill="FFFFFF"/>
        </w:rPr>
        <w:t xml:space="preserve">-Chia sẻ kinh nghiệm tư vấn cho </w:t>
      </w:r>
      <w:r w:rsidR="00B52462" w:rsidRPr="000F4AC0">
        <w:rPr>
          <w:rFonts w:cs="Times New Roman"/>
          <w:szCs w:val="26"/>
          <w:shd w:val="clear" w:color="auto" w:fill="FFFFFF"/>
        </w:rPr>
        <w:t>Công ty</w:t>
      </w:r>
      <w:r w:rsidRPr="000F4AC0">
        <w:rPr>
          <w:rFonts w:cs="Times New Roman"/>
          <w:szCs w:val="26"/>
          <w:shd w:val="clear" w:color="auto" w:fill="FFFFFF"/>
        </w:rPr>
        <w:t xml:space="preserve"> Quản lý Dự án kiện Chủ đầu tư đã đơn phương chấm dứt hộp đồng, không thanh toán nợ quyết toán ( Khách sạn 5 sao ở Nha Trang,2011)</w:t>
      </w:r>
    </w:p>
    <w:p w14:paraId="5F80D211" w14:textId="77777777" w:rsidR="009572AE" w:rsidRPr="000F4AC0" w:rsidRDefault="009572AE" w:rsidP="001A57BE">
      <w:pPr>
        <w:spacing w:after="0" w:line="360" w:lineRule="auto"/>
        <w:jc w:val="both"/>
        <w:rPr>
          <w:rFonts w:cs="Times New Roman"/>
          <w:szCs w:val="26"/>
          <w:shd w:val="clear" w:color="auto" w:fill="FFFFFF"/>
        </w:rPr>
      </w:pPr>
      <w:r w:rsidRPr="000F4AC0">
        <w:rPr>
          <w:rFonts w:cs="Times New Roman"/>
          <w:szCs w:val="26"/>
          <w:shd w:val="clear" w:color="auto" w:fill="FFFFFF"/>
        </w:rPr>
        <w:t xml:space="preserve">• Phán quyết của Trọng Tài : Nguyên đơn thắng kiện 2,1 triệu đô và thắng luôn đơn kiện lại của Bị đơn không phải bồi thường số tiền gần 4 triệu đô </w:t>
      </w:r>
    </w:p>
    <w:p w14:paraId="6C07C524" w14:textId="77777777" w:rsidR="009572AE" w:rsidRPr="000F4AC0" w:rsidRDefault="009572AE" w:rsidP="001A57BE">
      <w:pPr>
        <w:spacing w:after="0" w:line="360" w:lineRule="auto"/>
        <w:ind w:firstLine="284"/>
        <w:jc w:val="both"/>
        <w:rPr>
          <w:rFonts w:cs="Times New Roman"/>
          <w:szCs w:val="26"/>
          <w:shd w:val="clear" w:color="auto" w:fill="FFFFFF"/>
        </w:rPr>
      </w:pPr>
      <w:r w:rsidRPr="000F4AC0">
        <w:rPr>
          <w:rFonts w:cs="Times New Roman"/>
          <w:szCs w:val="26"/>
          <w:shd w:val="clear" w:color="auto" w:fill="FFFFFF"/>
        </w:rPr>
        <w:t xml:space="preserve">-Chia sẻ kinh nghiệm tư vấn tranh chấp cho Nhà thầu bị Chủ đầu tư chấm dứt hợp đồng đơn phương, phạt chậm tiến độ, không quyết toán nợ 99 tỷ và call Bond 40 tỷ ( Cao ốc ở Đà Nẵng,2012) </w:t>
      </w:r>
    </w:p>
    <w:p w14:paraId="0122F6A9" w14:textId="34708FF1" w:rsidR="009572AE" w:rsidRPr="000F4AC0" w:rsidRDefault="009572AE" w:rsidP="001A57BE">
      <w:pPr>
        <w:spacing w:after="0" w:line="360" w:lineRule="auto"/>
        <w:jc w:val="both"/>
        <w:rPr>
          <w:rFonts w:cs="Times New Roman"/>
          <w:szCs w:val="26"/>
          <w:shd w:val="clear" w:color="auto" w:fill="FFFFFF"/>
        </w:rPr>
      </w:pPr>
      <w:r w:rsidRPr="000F4AC0">
        <w:rPr>
          <w:rFonts w:cs="Times New Roman"/>
          <w:szCs w:val="26"/>
          <w:shd w:val="clear" w:color="auto" w:fill="FFFFFF"/>
        </w:rPr>
        <w:t>• Kết quả : hòa giả</w:t>
      </w:r>
      <w:r w:rsidR="00B52462" w:rsidRPr="000F4AC0">
        <w:rPr>
          <w:rFonts w:cs="Times New Roman"/>
          <w:szCs w:val="26"/>
          <w:shd w:val="clear" w:color="auto" w:fill="FFFFFF"/>
        </w:rPr>
        <w:t>i thành công. Ngân hàng</w:t>
      </w:r>
      <w:r w:rsidRPr="000F4AC0">
        <w:rPr>
          <w:rFonts w:cs="Times New Roman"/>
          <w:szCs w:val="26"/>
          <w:shd w:val="clear" w:color="auto" w:fill="FFFFFF"/>
        </w:rPr>
        <w:t xml:space="preserve"> đồng ý với lý luận của Nhà thầu, từ chối thanh toán Bond cho Chủ đầu tư . Nhà thầu đồng ý giam nợ gần 10 tỷ đồng. Chủ đầu tư đồng ý quyết toán.</w:t>
      </w:r>
    </w:p>
    <w:p w14:paraId="355D592F" w14:textId="77777777" w:rsidR="009572AE" w:rsidRPr="000F4AC0" w:rsidRDefault="009572AE" w:rsidP="001A57BE">
      <w:pPr>
        <w:spacing w:after="0" w:line="360" w:lineRule="auto"/>
        <w:ind w:firstLine="284"/>
        <w:jc w:val="both"/>
        <w:rPr>
          <w:rFonts w:cs="Times New Roman"/>
          <w:szCs w:val="26"/>
          <w:shd w:val="clear" w:color="auto" w:fill="FFFFFF"/>
        </w:rPr>
      </w:pPr>
      <w:r w:rsidRPr="000F4AC0">
        <w:rPr>
          <w:rFonts w:cs="Times New Roman"/>
          <w:szCs w:val="26"/>
          <w:shd w:val="clear" w:color="auto" w:fill="FFFFFF"/>
        </w:rPr>
        <w:t>-Chia sẻ kinh nghiệm Tư vấn cho Nhà thầu kiện Chủ đầu tư đã không ký biên bản nghiệm thu bàn giao, không thanh quyết toán 4 tỷ, áp dụng phạt chậm tiến độ 12%, đề nghị bồi thường thiệt hại do đài phun nước bị thấm (Khu Biệt thự Quận 0, 2015-2016)</w:t>
      </w:r>
    </w:p>
    <w:p w14:paraId="593324DC" w14:textId="44D086D2" w:rsidR="009572AE" w:rsidRPr="000F4AC0" w:rsidRDefault="009572AE" w:rsidP="001A57BE">
      <w:pPr>
        <w:spacing w:after="0" w:line="360" w:lineRule="auto"/>
        <w:jc w:val="both"/>
        <w:rPr>
          <w:rFonts w:cs="Times New Roman"/>
          <w:szCs w:val="26"/>
          <w:shd w:val="clear" w:color="auto" w:fill="FFFFFF"/>
        </w:rPr>
      </w:pPr>
      <w:r w:rsidRPr="000F4AC0">
        <w:rPr>
          <w:rFonts w:cs="Times New Roman"/>
          <w:szCs w:val="26"/>
          <w:shd w:val="clear" w:color="auto" w:fill="FFFFFF"/>
        </w:rPr>
        <w:t>• Kết quả : hòa giải thành công với Chủ đầu tư trước 1 ngày Hội đồng Trọng tài mở phiên họp. Nhà thầu đồng ý giảm 1 tỷ tiền công tác phát sinh. C</w:t>
      </w:r>
      <w:r w:rsidR="00B52462" w:rsidRPr="000F4AC0">
        <w:rPr>
          <w:rFonts w:cs="Times New Roman"/>
          <w:szCs w:val="26"/>
          <w:shd w:val="clear" w:color="auto" w:fill="FFFFFF"/>
        </w:rPr>
        <w:t>hủ đầu tư</w:t>
      </w:r>
      <w:r w:rsidRPr="000F4AC0">
        <w:rPr>
          <w:rFonts w:cs="Times New Roman"/>
          <w:szCs w:val="26"/>
          <w:shd w:val="clear" w:color="auto" w:fill="FFFFFF"/>
        </w:rPr>
        <w:t xml:space="preserve"> đồng ý defect đài phun nước bị thấm là không thuộc lỗi Nhà thầu, không phạt trễ tiến độ, phát hành TOC và thanh toán nợ. Trọng tài ban hành Quyết định công nhận hòa giải.</w:t>
      </w:r>
    </w:p>
    <w:p w14:paraId="02EC8C06" w14:textId="63489213" w:rsidR="00FF6F38" w:rsidRPr="00940EE5" w:rsidRDefault="00B7152A" w:rsidP="001A57BE">
      <w:pPr>
        <w:pStyle w:val="L2"/>
      </w:pPr>
      <w:bookmarkStart w:id="106" w:name="_Toc79156682"/>
      <w:bookmarkStart w:id="107" w:name="_Toc79157616"/>
      <w:bookmarkStart w:id="108" w:name="_Toc79243176"/>
      <w:bookmarkStart w:id="109" w:name="_Toc79606417"/>
      <w:bookmarkStart w:id="110" w:name="_Toc79606516"/>
      <w:r>
        <w:rPr>
          <w:shd w:val="clear" w:color="auto" w:fill="FFFFFF"/>
        </w:rPr>
        <w:t>5</w:t>
      </w:r>
      <w:r w:rsidR="00FF6F38" w:rsidRPr="00940EE5">
        <w:rPr>
          <w:shd w:val="clear" w:color="auto" w:fill="FFFFFF"/>
        </w:rPr>
        <w:t>.</w:t>
      </w:r>
      <w:r w:rsidR="00FF6F38" w:rsidRPr="00940EE5">
        <w:rPr>
          <w:bdr w:val="none" w:sz="0" w:space="0" w:color="auto" w:frame="1"/>
        </w:rPr>
        <w:t xml:space="preserve"> Thực tiễn áp dụng mẫu điều kiện hợp đồng FIDIC về giải quyết tranh chấp tại Việt Nam</w:t>
      </w:r>
      <w:bookmarkEnd w:id="106"/>
      <w:bookmarkEnd w:id="107"/>
      <w:bookmarkEnd w:id="108"/>
      <w:bookmarkEnd w:id="109"/>
      <w:bookmarkEnd w:id="110"/>
    </w:p>
    <w:p w14:paraId="0ED10FDE" w14:textId="635EA638" w:rsidR="006A22B5" w:rsidRPr="000F4AC0" w:rsidRDefault="00940EE5" w:rsidP="001A57BE">
      <w:pPr>
        <w:spacing w:after="0" w:line="360" w:lineRule="auto"/>
        <w:ind w:firstLine="284"/>
        <w:jc w:val="both"/>
        <w:rPr>
          <w:rFonts w:cs="Times New Roman"/>
          <w:szCs w:val="26"/>
        </w:rPr>
      </w:pPr>
      <w:r>
        <w:rPr>
          <w:rFonts w:cs="Times New Roman"/>
          <w:szCs w:val="26"/>
          <w:shd w:val="clear" w:color="auto" w:fill="FFFFFF"/>
        </w:rPr>
        <w:t>-</w:t>
      </w:r>
      <w:r w:rsidR="00FF6F38" w:rsidRPr="000F4AC0">
        <w:rPr>
          <w:rFonts w:cs="Times New Roman"/>
          <w:szCs w:val="26"/>
          <w:shd w:val="clear" w:color="auto" w:fill="FFFFFF"/>
        </w:rPr>
        <w:t>Mẫu Hợp đồng FIDIC đã được áp dụng tại Việt Nam trong rất nhiều dự án xây dựng, đặc biệt là các dự án xây dựng có yếu tố nước ngoài, các dự án mà Việt Nam vay </w:t>
      </w:r>
      <w:hyperlink r:id="rId31" w:tooltip="vốn" w:history="1">
        <w:r w:rsidR="00FF6F38" w:rsidRPr="000F4AC0">
          <w:rPr>
            <w:rStyle w:val="Hyperlink"/>
            <w:rFonts w:cs="Times New Roman"/>
            <w:color w:val="auto"/>
            <w:szCs w:val="26"/>
            <w:u w:val="none"/>
            <w:bdr w:val="none" w:sz="0" w:space="0" w:color="auto" w:frame="1"/>
            <w:shd w:val="clear" w:color="auto" w:fill="FFFFFF"/>
          </w:rPr>
          <w:t>vốn</w:t>
        </w:r>
      </w:hyperlink>
      <w:r w:rsidR="00FF6F38" w:rsidRPr="000F4AC0">
        <w:rPr>
          <w:rFonts w:cs="Times New Roman"/>
          <w:szCs w:val="26"/>
          <w:shd w:val="clear" w:color="auto" w:fill="FFFFFF"/>
        </w:rPr>
        <w:t> từ ngân sách của JICA (Cơ quan Hợp tác quốc tế Nhật Bản), WB (Ngân hàng thế giới) và các </w:t>
      </w:r>
      <w:hyperlink r:id="rId32" w:tooltip="tổ chức quốc tế" w:history="1">
        <w:r w:rsidR="00FF6F38" w:rsidRPr="000F4AC0">
          <w:rPr>
            <w:rStyle w:val="Hyperlink"/>
            <w:rFonts w:cs="Times New Roman"/>
            <w:color w:val="auto"/>
            <w:szCs w:val="26"/>
            <w:u w:val="none"/>
            <w:bdr w:val="none" w:sz="0" w:space="0" w:color="auto" w:frame="1"/>
            <w:shd w:val="clear" w:color="auto" w:fill="FFFFFF"/>
          </w:rPr>
          <w:t>tổ chức quốc tế</w:t>
        </w:r>
      </w:hyperlink>
      <w:r w:rsidR="00FF6F38" w:rsidRPr="000F4AC0">
        <w:rPr>
          <w:rFonts w:cs="Times New Roman"/>
          <w:szCs w:val="26"/>
          <w:shd w:val="clear" w:color="auto" w:fill="FFFFFF"/>
        </w:rPr>
        <w:t> khác… Hiện nay, mẫu Hợp đồng FIDIC đều phải phù hợp với các quy định của </w:t>
      </w:r>
      <w:hyperlink r:id="rId33" w:tooltip="pháp luật" w:history="1">
        <w:r w:rsidR="00FF6F38" w:rsidRPr="000F4AC0">
          <w:rPr>
            <w:rStyle w:val="Hyperlink"/>
            <w:rFonts w:cs="Times New Roman"/>
            <w:color w:val="auto"/>
            <w:szCs w:val="26"/>
            <w:u w:val="none"/>
            <w:bdr w:val="none" w:sz="0" w:space="0" w:color="auto" w:frame="1"/>
            <w:shd w:val="clear" w:color="auto" w:fill="FFFFFF"/>
          </w:rPr>
          <w:t>pháp luật</w:t>
        </w:r>
      </w:hyperlink>
      <w:r w:rsidR="00FF6F38" w:rsidRPr="000F4AC0">
        <w:rPr>
          <w:rFonts w:cs="Times New Roman"/>
          <w:szCs w:val="26"/>
          <w:shd w:val="clear" w:color="auto" w:fill="FFFFFF"/>
        </w:rPr>
        <w:t xml:space="preserve"> trong nước, đó là Luật Xây dựng năm </w:t>
      </w:r>
      <w:r w:rsidR="00FF6F38" w:rsidRPr="000F4AC0">
        <w:rPr>
          <w:rFonts w:cs="Times New Roman"/>
          <w:szCs w:val="26"/>
          <w:shd w:val="clear" w:color="auto" w:fill="FFFFFF"/>
        </w:rPr>
        <w:lastRenderedPageBreak/>
        <w:t>2014 và các </w:t>
      </w:r>
      <w:hyperlink r:id="rId34" w:tooltip="văn bản" w:history="1">
        <w:r w:rsidR="00FF6F38" w:rsidRPr="000F4AC0">
          <w:rPr>
            <w:rStyle w:val="Hyperlink"/>
            <w:rFonts w:cs="Times New Roman"/>
            <w:color w:val="auto"/>
            <w:szCs w:val="26"/>
            <w:u w:val="none"/>
            <w:bdr w:val="none" w:sz="0" w:space="0" w:color="auto" w:frame="1"/>
            <w:shd w:val="clear" w:color="auto" w:fill="FFFFFF"/>
          </w:rPr>
          <w:t>văn bản</w:t>
        </w:r>
      </w:hyperlink>
      <w:r w:rsidR="00FF6F38" w:rsidRPr="000F4AC0">
        <w:rPr>
          <w:rFonts w:cs="Times New Roman"/>
          <w:szCs w:val="26"/>
          <w:shd w:val="clear" w:color="auto" w:fill="FFFFFF"/>
        </w:rPr>
        <w:t> hướng dẫn kèm theo.</w:t>
      </w:r>
      <w:r w:rsidR="00FF6F38" w:rsidRPr="000F4AC0">
        <w:rPr>
          <w:rFonts w:cs="Times New Roman"/>
          <w:szCs w:val="26"/>
        </w:rPr>
        <w:t xml:space="preserve"> Trên thực tế, các bên tham gia hợp đồng xây dựng tại Việt Nam vẫn áp dụng Bộ mẫu Hợp đồng FIDIC để soạn thảo hợp đồng một cách chặt chẽ và bảo vệ tốt nhất quyền lợi của các bên, tuy nhiên, mọi vấn đề liên quan đến giao dịch và hợp đồng xây dựng vẫn được điều chỉnh bởi pháp luật Việt Nam. Do đó, dẫn đến nhiều vấn đề giải quyết tranh chấp bị ảnh hưởng kéo dài và một số thủ tục không được sử dụng, thường được bỏ qua</w:t>
      </w:r>
      <w:r w:rsidR="00E86D12">
        <w:rPr>
          <w:rFonts w:cs="Times New Roman"/>
          <w:szCs w:val="26"/>
        </w:rPr>
        <w:t>.</w:t>
      </w:r>
    </w:p>
    <w:p w14:paraId="2F701675" w14:textId="6F9AFFF9" w:rsidR="00FF6F38" w:rsidRPr="00940EE5" w:rsidRDefault="00B7152A" w:rsidP="001A57BE">
      <w:pPr>
        <w:pStyle w:val="L3"/>
        <w:ind w:left="0" w:firstLine="0"/>
      </w:pPr>
      <w:bookmarkStart w:id="111" w:name="_Toc79156683"/>
      <w:bookmarkStart w:id="112" w:name="_Toc79157617"/>
      <w:bookmarkStart w:id="113" w:name="_Toc79243177"/>
      <w:bookmarkStart w:id="114" w:name="_Toc79606418"/>
      <w:bookmarkStart w:id="115" w:name="_Toc79606517"/>
      <w:r>
        <w:t>5</w:t>
      </w:r>
      <w:r w:rsidR="00940EE5" w:rsidRPr="00940EE5">
        <w:t>.1.</w:t>
      </w:r>
      <w:r w:rsidR="00FF6F38" w:rsidRPr="00940EE5">
        <w:t>Về việc giải quyết tranh chấp DAAB</w:t>
      </w:r>
      <w:bookmarkEnd w:id="111"/>
      <w:bookmarkEnd w:id="112"/>
      <w:bookmarkEnd w:id="113"/>
      <w:bookmarkEnd w:id="114"/>
      <w:bookmarkEnd w:id="115"/>
    </w:p>
    <w:p w14:paraId="3428D2D6" w14:textId="67397013" w:rsidR="00FF6F38" w:rsidRPr="000F4AC0" w:rsidRDefault="00940EE5" w:rsidP="001A57BE">
      <w:pPr>
        <w:spacing w:after="0" w:line="360" w:lineRule="auto"/>
        <w:ind w:firstLine="284"/>
        <w:jc w:val="both"/>
        <w:rPr>
          <w:rFonts w:cs="Times New Roman"/>
          <w:szCs w:val="26"/>
        </w:rPr>
      </w:pPr>
      <w:r>
        <w:rPr>
          <w:rFonts w:cs="Times New Roman"/>
          <w:szCs w:val="26"/>
          <w:shd w:val="clear" w:color="auto" w:fill="FFFFFF"/>
        </w:rPr>
        <w:t>-</w:t>
      </w:r>
      <w:r w:rsidR="00F446FB" w:rsidRPr="000F4AC0">
        <w:rPr>
          <w:rFonts w:cs="Times New Roman"/>
          <w:szCs w:val="26"/>
          <w:shd w:val="clear" w:color="auto" w:fill="FFFFFF"/>
        </w:rPr>
        <w:t>Có thể thấy pháp luật Việt Nam luôn ưu tiên trong phương thức hòa giải, trọng tài thương mại và tòa án khi giải quyết tranh chấp về hợp đồng xây dựng.  Lý do là có ít chuyên gia về xây dựng có kiến thức và kinh nghiệm về hợp đồng FIDIC tại Việt Nam, việc tìm được thành viên DAAB sao cho phù hợp thì gặp nhiều khó khăn và tốn nhiều thời gian. Văn hoá giải quyết tranh chấp ở Việt Nam không thiên về các cơ chế giải quyết tranh chấp thay thế</w:t>
      </w:r>
      <w:r w:rsidR="009166C8" w:rsidRPr="000F4AC0">
        <w:rPr>
          <w:rFonts w:cs="Times New Roman"/>
          <w:szCs w:val="26"/>
          <w:shd w:val="clear" w:color="auto" w:fill="FFFFFF"/>
        </w:rPr>
        <w:t xml:space="preserve">. </w:t>
      </w:r>
      <w:r w:rsidR="009166C8" w:rsidRPr="000F4AC0">
        <w:rPr>
          <w:rFonts w:cs="Times New Roman"/>
          <w:szCs w:val="26"/>
        </w:rPr>
        <w:t>Tuy nhiên, trên thực tế, việc giải quyết tranh chấp liên quan đến hợp đồng xây dựng vẫn được giải quyết chủ yếu tại Tòa án và Trọng tài.</w:t>
      </w:r>
    </w:p>
    <w:p w14:paraId="6F74A550" w14:textId="27B9AF4F" w:rsidR="00940EE5" w:rsidRDefault="00940EE5" w:rsidP="001A57BE">
      <w:pPr>
        <w:spacing w:after="0" w:line="360" w:lineRule="auto"/>
        <w:ind w:firstLine="284"/>
        <w:jc w:val="both"/>
        <w:rPr>
          <w:rFonts w:cs="Times New Roman"/>
          <w:szCs w:val="26"/>
        </w:rPr>
      </w:pPr>
      <w:r>
        <w:rPr>
          <w:rFonts w:cs="Times New Roman"/>
          <w:szCs w:val="26"/>
        </w:rPr>
        <w:t>-</w:t>
      </w:r>
      <w:r w:rsidR="009166C8" w:rsidRPr="000F4AC0">
        <w:rPr>
          <w:rFonts w:cs="Times New Roman"/>
          <w:szCs w:val="26"/>
        </w:rPr>
        <w:t>Theo số liệu thống kê gần đây của ICC, trong năm 2019 tại Việt Nam, có đến 40% vụ việc mà ICC giải quyết là tranh chấp hợp đồng xây dựng, thời hạn giải quyết trung bình là 26 tháng cho mỗi vụ việc, có những vụ việc phức tạp sẽ</w:t>
      </w:r>
      <w:r>
        <w:rPr>
          <w:rFonts w:cs="Times New Roman"/>
          <w:szCs w:val="26"/>
        </w:rPr>
        <w:t xml:space="preserve"> còn kéo dài lâu hơn</w:t>
      </w:r>
      <w:r w:rsidR="009166C8" w:rsidRPr="000F4AC0">
        <w:rPr>
          <w:rFonts w:cs="Times New Roman"/>
          <w:szCs w:val="26"/>
        </w:rPr>
        <w:t>. Bên cạnh cơ chế giải quyết tranh chấp bằng Trọng tài, cũng có nhiều vụ việc được giải quyết bằng cơ chế Tòa án và hòa giải. Tính từ năm 2019 đến nay, có 220 bản án, quyết định của Tòa án được công bố công khai liên quan đến tranh chấp về xây dựng, trong tổng số hơn 6908 bản án, quyết định đã công bố trong lĩnh vực kinh doanh, thương mạ</w:t>
      </w:r>
      <w:r>
        <w:rPr>
          <w:rFonts w:cs="Times New Roman"/>
          <w:szCs w:val="26"/>
        </w:rPr>
        <w:t>i</w:t>
      </w:r>
      <w:r w:rsidR="009166C8" w:rsidRPr="000F4AC0">
        <w:rPr>
          <w:rFonts w:cs="Times New Roman"/>
          <w:szCs w:val="26"/>
        </w:rPr>
        <w:t>. Như vậy, có thể thấy, cơ chế giải quyết tranh chấp về xây dựng thông qua Tòa án và Trọng Tài vẫn được các bên ưu tiên lựa chọn khi phát sinh mâu thuẫn liên quan đến hợp đồng xây dựng.</w:t>
      </w:r>
      <w:r>
        <w:rPr>
          <w:rFonts w:cs="Times New Roman"/>
          <w:szCs w:val="26"/>
        </w:rPr>
        <w:t xml:space="preserve"> </w:t>
      </w:r>
    </w:p>
    <w:p w14:paraId="487AFC33" w14:textId="5C8F0C71" w:rsidR="009166C8" w:rsidRPr="00940EE5" w:rsidRDefault="00B7152A" w:rsidP="001A57BE">
      <w:pPr>
        <w:pStyle w:val="L3"/>
        <w:ind w:left="0" w:firstLine="0"/>
      </w:pPr>
      <w:bookmarkStart w:id="116" w:name="_Toc79156684"/>
      <w:bookmarkStart w:id="117" w:name="_Toc79157618"/>
      <w:bookmarkStart w:id="118" w:name="_Toc79243178"/>
      <w:bookmarkStart w:id="119" w:name="_Toc79606419"/>
      <w:bookmarkStart w:id="120" w:name="_Toc79606518"/>
      <w:r>
        <w:t>5</w:t>
      </w:r>
      <w:r w:rsidR="00940EE5" w:rsidRPr="00940EE5">
        <w:t>.2.</w:t>
      </w:r>
      <w:r w:rsidR="009732FA" w:rsidRPr="00940EE5">
        <w:t>V</w:t>
      </w:r>
      <w:r w:rsidR="009166C8" w:rsidRPr="00940EE5">
        <w:t>iệc giải quyết tranh chấp bằng phương pháp tòa án</w:t>
      </w:r>
      <w:bookmarkEnd w:id="116"/>
      <w:bookmarkEnd w:id="117"/>
      <w:bookmarkEnd w:id="118"/>
      <w:bookmarkEnd w:id="119"/>
      <w:bookmarkEnd w:id="120"/>
    </w:p>
    <w:p w14:paraId="05D64F63" w14:textId="77777777" w:rsidR="009732FA" w:rsidRPr="000F4AC0" w:rsidRDefault="009732FA" w:rsidP="001A57BE">
      <w:pPr>
        <w:spacing w:after="0" w:line="360" w:lineRule="auto"/>
        <w:ind w:firstLine="284"/>
        <w:jc w:val="both"/>
        <w:rPr>
          <w:rFonts w:cs="Times New Roman"/>
          <w:szCs w:val="26"/>
        </w:rPr>
      </w:pPr>
      <w:r w:rsidRPr="000F4AC0">
        <w:rPr>
          <w:rFonts w:cs="Times New Roman"/>
          <w:szCs w:val="26"/>
        </w:rPr>
        <w:t>Lựa chọn giải quyết tranh chấp thông qua Tòa án sẽ phát sinh một số vướng mắc và khó khăn sau:</w:t>
      </w:r>
    </w:p>
    <w:p w14:paraId="2DEC71ED" w14:textId="603BF47F" w:rsidR="009166C8" w:rsidRPr="000F4AC0" w:rsidRDefault="00990EFE" w:rsidP="001A57BE">
      <w:pPr>
        <w:spacing w:after="0" w:line="360" w:lineRule="auto"/>
        <w:ind w:firstLine="284"/>
        <w:jc w:val="both"/>
        <w:rPr>
          <w:rFonts w:cs="Times New Roman"/>
          <w:szCs w:val="26"/>
        </w:rPr>
      </w:pPr>
      <w:r w:rsidRPr="000F4AC0">
        <w:rPr>
          <w:rFonts w:cs="Times New Roman"/>
          <w:szCs w:val="26"/>
        </w:rPr>
        <w:t>-</w:t>
      </w:r>
      <w:r w:rsidR="009732FA" w:rsidRPr="000F4AC0">
        <w:rPr>
          <w:rFonts w:cs="Times New Roman"/>
          <w:szCs w:val="26"/>
        </w:rPr>
        <w:t xml:space="preserve">Việc phân xử tranh chấp liên quan đến Hợp đồng xây dựng đều cần kiến thức chuyên môn cao và kỹ năng nghiệp vụ liên quan đến lĩnh vực này, trong khi đó, các Tòa án dù được phân cấp và chuyên trách, thì vẫn xử lý chung tất cả các vụ </w:t>
      </w:r>
      <w:r w:rsidR="009732FA" w:rsidRPr="000F4AC0">
        <w:rPr>
          <w:rFonts w:cs="Times New Roman"/>
          <w:szCs w:val="26"/>
        </w:rPr>
        <w:lastRenderedPageBreak/>
        <w:t>việc trong cùng một lĩnh vực, trong trường hợp này là lĩnh vực kinh doanh thương mại nói chung. Vì vậy, rất khó để có một cơ quan Tòa án thực sự am hiểu chuyên sâu các vấn đề kỹ thuật, chuyên môn và có kinh nghiệm thực tiễn trong hoạt động xây dựng, thi công</w:t>
      </w:r>
      <w:r w:rsidR="009166C8" w:rsidRPr="000F4AC0">
        <w:rPr>
          <w:rFonts w:cs="Times New Roman"/>
          <w:szCs w:val="26"/>
          <w:shd w:val="clear" w:color="auto" w:fill="FFFFFF"/>
        </w:rPr>
        <w:t xml:space="preserve"> </w:t>
      </w:r>
      <w:r w:rsidR="009732FA" w:rsidRPr="000F4AC0">
        <w:rPr>
          <w:rFonts w:cs="Times New Roman"/>
          <w:szCs w:val="26"/>
          <w:shd w:val="clear" w:color="auto" w:fill="FFFFFF"/>
        </w:rPr>
        <w:t>.</w:t>
      </w:r>
    </w:p>
    <w:p w14:paraId="2141A265" w14:textId="1B47440C" w:rsidR="009732FA" w:rsidRPr="000F4AC0" w:rsidRDefault="009732FA" w:rsidP="001A57BE">
      <w:pPr>
        <w:spacing w:after="0" w:line="360" w:lineRule="auto"/>
        <w:ind w:firstLine="284"/>
        <w:jc w:val="both"/>
        <w:rPr>
          <w:rFonts w:cs="Times New Roman"/>
          <w:szCs w:val="26"/>
        </w:rPr>
      </w:pPr>
      <w:r w:rsidRPr="000F4AC0">
        <w:rPr>
          <w:rFonts w:cs="Times New Roman"/>
          <w:szCs w:val="26"/>
        </w:rPr>
        <w:t xml:space="preserve">-Quy trình giải quyết tranh chấp tại Tòa án thường mất khá nhiều thời gian với nhiều thủ tục phức tạp, có những vụ tranh chấp lên đến 2, 3 năm vẫn chưa có bản án sơ thẩm. Việc giải quyết tranh chấp kéo dài thời gian không những gây phiền hà cho các bên mà còn làm chậm quá trình đền bù tổn thất, bồi thường thiệt hại và chi trả các khoản phạt hợp đồng, từ đó phát sinh thêm các vướng mắc về lãi suất chậm trả, tỷ giá quy đổi ngoại tệ… Một ví dụ điển hình cho thấy thời hạn tố tụng kéo dài: </w:t>
      </w:r>
    </w:p>
    <w:p w14:paraId="6D6C5A8A" w14:textId="746BA7B3" w:rsidR="009732FA" w:rsidRPr="00E86D12" w:rsidRDefault="009732FA" w:rsidP="001A57BE">
      <w:pPr>
        <w:pStyle w:val="ListParagraph"/>
        <w:numPr>
          <w:ilvl w:val="0"/>
          <w:numId w:val="11"/>
        </w:numPr>
        <w:spacing w:after="0" w:line="360" w:lineRule="auto"/>
        <w:ind w:left="0"/>
        <w:jc w:val="both"/>
        <w:rPr>
          <w:rFonts w:cs="Times New Roman"/>
          <w:szCs w:val="26"/>
        </w:rPr>
      </w:pPr>
      <w:r w:rsidRPr="000F4AC0">
        <w:rPr>
          <w:rFonts w:cs="Times New Roman"/>
          <w:szCs w:val="26"/>
        </w:rPr>
        <w:t>Bản án kinh doanh thương mại số 64/2017/KDTM-PT ngày 04/08/2017 về tranh chấp hợp đồng xây dựng giữa nguyên đơn là Công ty Cổ phần E. và bị đơn là Công ty CP Đầu tư &amp; Xây lắp T. của Toà án nhân dân Thành phố Hà Nội, khi mâu thuẫn giữa các bên phát sinh từ năm 2011, nhưng đến năm 2017 thì bản án sơ thẩm mới được ban hành</w:t>
      </w:r>
      <w:r w:rsidR="00E86D12">
        <w:rPr>
          <w:rFonts w:cs="Times New Roman"/>
          <w:szCs w:val="26"/>
        </w:rPr>
        <w:t>[8]</w:t>
      </w:r>
      <w:r w:rsidRPr="000F4AC0">
        <w:rPr>
          <w:rFonts w:cs="Times New Roman"/>
          <w:szCs w:val="26"/>
        </w:rPr>
        <w:t>.</w:t>
      </w:r>
    </w:p>
    <w:p w14:paraId="40BB9C10" w14:textId="22C88577" w:rsidR="009C1FBC" w:rsidRPr="000F4AC0" w:rsidRDefault="009C1FBC" w:rsidP="001A57BE">
      <w:pPr>
        <w:spacing w:after="0" w:line="360" w:lineRule="auto"/>
        <w:ind w:firstLine="284"/>
        <w:jc w:val="both"/>
        <w:rPr>
          <w:rFonts w:cs="Times New Roman"/>
          <w:szCs w:val="26"/>
        </w:rPr>
      </w:pPr>
      <w:r w:rsidRPr="000F4AC0">
        <w:rPr>
          <w:rFonts w:cs="Times New Roman"/>
          <w:szCs w:val="26"/>
        </w:rPr>
        <w:t>-So với việc giải quyết tranh chấp bằng Ban phân xử hoặc Ban phân xử và hạn chế tranh chấp, việc giải quyết tranh chấp bằng cơ chế Tòa án cũng làm phát sinh thêm nhiều chi phí cho các bên, trong đó có án phí, phí xem xét, thẩm định, phí thi hành án… Một ví dụ điển hình:</w:t>
      </w:r>
    </w:p>
    <w:p w14:paraId="01B4F044" w14:textId="57A34B06" w:rsidR="009C1FBC" w:rsidRPr="000F4AC0" w:rsidRDefault="009C1FBC" w:rsidP="001A57BE">
      <w:pPr>
        <w:pStyle w:val="ListParagraph"/>
        <w:numPr>
          <w:ilvl w:val="0"/>
          <w:numId w:val="11"/>
        </w:numPr>
        <w:spacing w:after="0" w:line="360" w:lineRule="auto"/>
        <w:ind w:left="0"/>
        <w:jc w:val="both"/>
        <w:rPr>
          <w:rFonts w:cs="Times New Roman"/>
          <w:szCs w:val="26"/>
        </w:rPr>
      </w:pPr>
      <w:r w:rsidRPr="000F4AC0">
        <w:rPr>
          <w:rFonts w:cs="Times New Roman"/>
          <w:szCs w:val="26"/>
        </w:rPr>
        <w:t>Bản án kinh doanh thương mại phúc thẩm số 01/2020/KDTM-PT ngày 20/02/2020 của Tòa án nhân dân tỉnh Cà Mau về tranh chấp hợp đồng thi công công trình xây dựng giữa nguyên đơn là Công ty cổ phần tập đoàn H V và bị đơn là Tổng Công ty ĐLMN, tổng giá trị yêu cầu giải quyết là 13.919.011.962 đồng, nhưng án phí mà bên thua kiện phải chịu đã lên đến 98.752.876 đồng</w:t>
      </w:r>
      <w:r w:rsidR="00E86D12">
        <w:rPr>
          <w:rFonts w:cs="Times New Roman"/>
          <w:szCs w:val="26"/>
        </w:rPr>
        <w:t>[9]</w:t>
      </w:r>
      <w:r w:rsidRPr="000F4AC0">
        <w:rPr>
          <w:rFonts w:cs="Times New Roman"/>
          <w:szCs w:val="26"/>
        </w:rPr>
        <w:t>.</w:t>
      </w:r>
    </w:p>
    <w:p w14:paraId="725B1334" w14:textId="1C5542B5" w:rsidR="009C1FBC" w:rsidRPr="000F4AC0" w:rsidRDefault="009C1FBC" w:rsidP="001A57BE">
      <w:pPr>
        <w:spacing w:after="0" w:line="360" w:lineRule="auto"/>
        <w:ind w:firstLine="284"/>
        <w:jc w:val="both"/>
        <w:rPr>
          <w:rFonts w:cs="Times New Roman"/>
          <w:szCs w:val="26"/>
        </w:rPr>
      </w:pPr>
      <w:r w:rsidRPr="000F4AC0">
        <w:rPr>
          <w:rFonts w:cs="Times New Roman"/>
          <w:szCs w:val="26"/>
        </w:rPr>
        <w:t>-Trường hợp hợp đồng xây dựng có yếu tố nước ngoài, việc giải quyết tranh chấp bằng Tòa án đòi hỏi các bên phải thực hiện các thủ tục về hợp pháp hóa lãnh sự các loại giấy tờ từ nước ngoài, đơn khởi kiện, phản tố, thư/hợp đồng ủy quyền… Bên cạnh đó, sự khác biệt về ngôn ngữ, quy định về pháp luật tố tụng giữa các bên cũng là một rào cản lớn khi áp dụng hình thức giải quyết tranh chấp thông qua Tòa án.</w:t>
      </w:r>
    </w:p>
    <w:p w14:paraId="59959F5E" w14:textId="3AB5DD42" w:rsidR="009C1FBC" w:rsidRPr="00940EE5" w:rsidRDefault="00B7152A" w:rsidP="001A57BE">
      <w:pPr>
        <w:pStyle w:val="L3"/>
        <w:ind w:left="0" w:firstLine="0"/>
      </w:pPr>
      <w:bookmarkStart w:id="121" w:name="_Toc79156685"/>
      <w:bookmarkStart w:id="122" w:name="_Toc79157619"/>
      <w:bookmarkStart w:id="123" w:name="_Toc79243179"/>
      <w:bookmarkStart w:id="124" w:name="_Toc79606420"/>
      <w:bookmarkStart w:id="125" w:name="_Toc79606519"/>
      <w:r>
        <w:lastRenderedPageBreak/>
        <w:t>5</w:t>
      </w:r>
      <w:r w:rsidR="00940EE5" w:rsidRPr="00940EE5">
        <w:t>.3.</w:t>
      </w:r>
      <w:r w:rsidR="00990EFE" w:rsidRPr="00940EE5">
        <w:t>Việc giải quyết tranh chấp phương pháp trọng tài</w:t>
      </w:r>
      <w:bookmarkEnd w:id="121"/>
      <w:bookmarkEnd w:id="122"/>
      <w:bookmarkEnd w:id="123"/>
      <w:bookmarkEnd w:id="124"/>
      <w:bookmarkEnd w:id="125"/>
    </w:p>
    <w:p w14:paraId="21560AA0" w14:textId="6ABB4029" w:rsidR="00990EFE" w:rsidRPr="000F4AC0" w:rsidRDefault="00990EFE" w:rsidP="001A57BE">
      <w:pPr>
        <w:spacing w:after="0" w:line="360" w:lineRule="auto"/>
        <w:ind w:firstLine="284"/>
        <w:jc w:val="both"/>
        <w:rPr>
          <w:rFonts w:cs="Times New Roman"/>
          <w:szCs w:val="26"/>
        </w:rPr>
      </w:pPr>
      <w:r w:rsidRPr="000F4AC0">
        <w:rPr>
          <w:rFonts w:cs="Times New Roman"/>
          <w:szCs w:val="26"/>
        </w:rPr>
        <w:t xml:space="preserve">-Bên cạnh cơ chế giải quyết tranh chấp bằng Tòa án, Trọng tài cũng là hình thức được các bên ưu tiên lựa chọn khi có tranh chấp xảy ra. </w:t>
      </w:r>
      <w:r w:rsidRPr="000F4AC0">
        <w:rPr>
          <w:rFonts w:cs="Times New Roman"/>
          <w:szCs w:val="26"/>
          <w:shd w:val="clear" w:color="auto" w:fill="FFFFFF"/>
        </w:rPr>
        <w:t>Ở Việt Nam, Trung tâm trọng tài thường xuyên tham gia giải quyết tranh chấp hợp đồng xây dựng có yếu tố nước ngoài là Trung tâm trọng tài VIAC.</w:t>
      </w:r>
      <w:r w:rsidRPr="000F4AC0">
        <w:rPr>
          <w:rFonts w:cs="Times New Roman"/>
          <w:szCs w:val="26"/>
        </w:rPr>
        <w:t xml:space="preserve"> T</w:t>
      </w:r>
      <w:r w:rsidRPr="000F4AC0">
        <w:rPr>
          <w:rFonts w:cs="Times New Roman"/>
          <w:szCs w:val="26"/>
          <w:shd w:val="clear" w:color="auto" w:fill="FFFFFF"/>
        </w:rPr>
        <w:t xml:space="preserve">heo thống kê của Trung tâm trọng tài Việt Nam VIAC, số lượng các vụ kiện trong lĩnh vực xây dựng liên tục tăng, từ 10% năm 2014 lên 15% năm 2016, 23,8% năm 2017, và đến năm 2018 là 14%. </w:t>
      </w:r>
      <w:r w:rsidRPr="000F4AC0">
        <w:rPr>
          <w:rFonts w:cs="Times New Roman"/>
          <w:szCs w:val="26"/>
        </w:rPr>
        <w:t>Tính chất linh động, không bị áp lực từ những yếu tố là một trong những điểm thu hút các bên lựa chọn thỏa thuận trọng tài. Cùng với đó, các trọng tài việ được lựa chọn là những chuyên gia, am hiểu rõ về lĩnh vực tranh chấp, không bị rào cản về ngôn ngữ… cũng là những ưu điểm của việc giải quyết tranh chấp bằng phương thức này.</w:t>
      </w:r>
    </w:p>
    <w:p w14:paraId="4480A3E8" w14:textId="52B0A862" w:rsidR="009C1FBC" w:rsidRPr="000F4AC0" w:rsidRDefault="00990EFE" w:rsidP="001A57BE">
      <w:pPr>
        <w:spacing w:after="0" w:line="360" w:lineRule="auto"/>
        <w:ind w:firstLine="284"/>
        <w:jc w:val="both"/>
        <w:rPr>
          <w:rFonts w:cs="Times New Roman"/>
          <w:szCs w:val="26"/>
        </w:rPr>
      </w:pPr>
      <w:r w:rsidRPr="000F4AC0">
        <w:rPr>
          <w:rFonts w:cs="Times New Roman"/>
          <w:szCs w:val="26"/>
        </w:rPr>
        <w:t xml:space="preserve">-Tuy nhiên hiện nay, việc giải quyết tranh chấp bởi Trọng tài còn bị hạn chế ở một số quyền xuất phát từ bản chất trọng tài không phải là một cơ quan mang quyền lực Nhà nước. Các hoạt động thu thập chứng cứ, triệu tập người làm chứng… còn cần phải có sự hỗ trợ của Tòa án. Việc tổ chức thi hành phán quyết trọng tài trên thực tế cũng còn nhiều khó khăn ảnh hưởng đến việc đảm bảo quyền lợi của các bên trên thực tế. </w:t>
      </w:r>
      <w:r w:rsidR="000F4AC0" w:rsidRPr="000F4AC0">
        <w:rPr>
          <w:rFonts w:cs="Times New Roman"/>
          <w:szCs w:val="26"/>
          <w:shd w:val="clear" w:color="auto" w:fill="FFFFFF"/>
        </w:rPr>
        <w:t>Việc giải quyết tranh chấp bằng Trọng tài ICC mà hợp đồng FIDIC 2017 đưa ra có thể sẽ cản trở đến quá trình giải quyết tranh chấp bằng trọng tài tại Việt Nam, bởi các lý do chi phí </w:t>
      </w:r>
      <w:hyperlink r:id="rId35" w:tooltip="tố tụng" w:history="1">
        <w:r w:rsidR="000F4AC0" w:rsidRPr="000F4AC0">
          <w:rPr>
            <w:rStyle w:val="Hyperlink"/>
            <w:rFonts w:cs="Times New Roman"/>
            <w:color w:val="auto"/>
            <w:szCs w:val="26"/>
            <w:u w:val="none"/>
            <w:bdr w:val="none" w:sz="0" w:space="0" w:color="auto" w:frame="1"/>
            <w:shd w:val="clear" w:color="auto" w:fill="FFFFFF"/>
          </w:rPr>
          <w:t>tố tụng</w:t>
        </w:r>
      </w:hyperlink>
      <w:r w:rsidR="000F4AC0" w:rsidRPr="000F4AC0">
        <w:rPr>
          <w:rFonts w:cs="Times New Roman"/>
          <w:szCs w:val="26"/>
          <w:shd w:val="clear" w:color="auto" w:fill="FFFFFF"/>
        </w:rPr>
        <w:t>, thời gian, tính phức tạp. Lựa chọn giải quyết tranh chấp tại trọng tài VIAC sẽ giảm bớt nhiều gánh nặng cho các bên tranh chấp thay vì phải lựa chọn trọng tài ICC. Có thể, đây cũng là nguyên nhân tại sao các dự án xây dựng có yếu tố nước ngoài ở Việt Nam vẫn sử dụng phiên bản mẫu hợp đồng FIDIC 1999. Vai trò của Trọng tài ngày càng quan trọng hơn, vì thế, các chuyên gia trong lĩnh vực hợp đồng xây dựng quốc tế ở Việt Nam cần có </w:t>
      </w:r>
      <w:hyperlink r:id="rId36" w:tooltip="biện pháp" w:history="1">
        <w:r w:rsidR="000F4AC0" w:rsidRPr="000F4AC0">
          <w:rPr>
            <w:rStyle w:val="Hyperlink"/>
            <w:rFonts w:cs="Times New Roman"/>
            <w:color w:val="auto"/>
            <w:szCs w:val="26"/>
            <w:u w:val="none"/>
            <w:bdr w:val="none" w:sz="0" w:space="0" w:color="auto" w:frame="1"/>
            <w:shd w:val="clear" w:color="auto" w:fill="FFFFFF"/>
          </w:rPr>
          <w:t>biện pháp</w:t>
        </w:r>
      </w:hyperlink>
      <w:r w:rsidR="000F4AC0" w:rsidRPr="000F4AC0">
        <w:rPr>
          <w:rFonts w:cs="Times New Roman"/>
          <w:szCs w:val="26"/>
          <w:shd w:val="clear" w:color="auto" w:fill="FFFFFF"/>
        </w:rPr>
        <w:t>, hành động cụ thể để các bên tham gia hợp đồng </w:t>
      </w:r>
      <w:hyperlink r:id="rId37" w:tooltip="nhận thức" w:history="1">
        <w:r w:rsidR="000F4AC0" w:rsidRPr="000F4AC0">
          <w:rPr>
            <w:rStyle w:val="Hyperlink"/>
            <w:rFonts w:cs="Times New Roman"/>
            <w:color w:val="auto"/>
            <w:szCs w:val="26"/>
            <w:u w:val="none"/>
            <w:bdr w:val="none" w:sz="0" w:space="0" w:color="auto" w:frame="1"/>
            <w:shd w:val="clear" w:color="auto" w:fill="FFFFFF"/>
          </w:rPr>
          <w:t>nhận thức</w:t>
        </w:r>
      </w:hyperlink>
      <w:r w:rsidR="000F4AC0" w:rsidRPr="000F4AC0">
        <w:rPr>
          <w:rFonts w:cs="Times New Roman"/>
          <w:szCs w:val="26"/>
          <w:shd w:val="clear" w:color="auto" w:fill="FFFFFF"/>
        </w:rPr>
        <w:t> được những ưu điểm nổi bật và sử dụng các phiên bản FIDIC mới, nhằm hạn chế rủi ro trong quá trình giải quyết tranh chấp.</w:t>
      </w:r>
    </w:p>
    <w:p w14:paraId="657CB3C9" w14:textId="0FDBAC5E" w:rsidR="001A57BE" w:rsidRDefault="001A57BE" w:rsidP="001A57BE">
      <w:pPr>
        <w:pStyle w:val="L1"/>
        <w:jc w:val="left"/>
        <w:rPr>
          <w:shd w:val="clear" w:color="auto" w:fill="FFFFFF"/>
        </w:rPr>
      </w:pPr>
      <w:bookmarkStart w:id="126" w:name="_Toc79156686"/>
      <w:bookmarkStart w:id="127" w:name="_Toc79157620"/>
      <w:bookmarkStart w:id="128" w:name="_Toc79243180"/>
    </w:p>
    <w:p w14:paraId="125A3161" w14:textId="77777777" w:rsidR="001A57BE" w:rsidRDefault="001A57BE" w:rsidP="001A57BE">
      <w:pPr>
        <w:pStyle w:val="L1"/>
        <w:rPr>
          <w:shd w:val="clear" w:color="auto" w:fill="FFFFFF"/>
        </w:rPr>
      </w:pPr>
    </w:p>
    <w:p w14:paraId="73C9074E" w14:textId="3832DD22" w:rsidR="00940EE5" w:rsidRDefault="005A56EE" w:rsidP="001A57BE">
      <w:pPr>
        <w:pStyle w:val="L1"/>
        <w:rPr>
          <w:shd w:val="clear" w:color="auto" w:fill="FFFFFF"/>
        </w:rPr>
      </w:pPr>
      <w:bookmarkStart w:id="129" w:name="_Toc79606421"/>
      <w:bookmarkStart w:id="130" w:name="_Toc79606520"/>
      <w:r w:rsidRPr="00940EE5">
        <w:rPr>
          <w:shd w:val="clear" w:color="auto" w:fill="FFFFFF"/>
        </w:rPr>
        <w:lastRenderedPageBreak/>
        <w:t xml:space="preserve">CHƯƠNG 3: CÁC KIẾN NGHỊ VÀ GIẢI PHÁP </w:t>
      </w:r>
      <w:r w:rsidR="00940EE5" w:rsidRPr="00940EE5">
        <w:rPr>
          <w:shd w:val="clear" w:color="auto" w:fill="FFFFFF"/>
        </w:rPr>
        <w:t>NÂNG CAO VỀ MẪU HỢP ĐỒNG XÂY DỰNG QUỐC TẾ FIDIC</w:t>
      </w:r>
      <w:bookmarkEnd w:id="126"/>
      <w:bookmarkEnd w:id="127"/>
      <w:bookmarkEnd w:id="128"/>
      <w:bookmarkEnd w:id="129"/>
      <w:bookmarkEnd w:id="130"/>
    </w:p>
    <w:p w14:paraId="48FB7CF1" w14:textId="1472DF30" w:rsidR="00B929A6" w:rsidRPr="00E86D12" w:rsidRDefault="00634176" w:rsidP="001A57BE">
      <w:pPr>
        <w:pStyle w:val="L2"/>
        <w:rPr>
          <w:shd w:val="clear" w:color="auto" w:fill="FFFFFF"/>
        </w:rPr>
      </w:pPr>
      <w:bookmarkStart w:id="131" w:name="_Toc79156687"/>
      <w:bookmarkStart w:id="132" w:name="_Toc79157621"/>
      <w:bookmarkStart w:id="133" w:name="_Toc79243181"/>
      <w:bookmarkStart w:id="134" w:name="_Toc79606422"/>
      <w:bookmarkStart w:id="135" w:name="_Toc79606521"/>
      <w:r w:rsidRPr="00F64480">
        <w:rPr>
          <w:shd w:val="clear" w:color="auto" w:fill="FFFFFF"/>
        </w:rPr>
        <w:t>1.</w:t>
      </w:r>
      <w:r w:rsidR="0009028D" w:rsidRPr="00F64480">
        <w:rPr>
          <w:shd w:val="clear" w:color="auto" w:fill="FFFFFF"/>
        </w:rPr>
        <w:t xml:space="preserve">Một số </w:t>
      </w:r>
      <w:r w:rsidR="00E86D12">
        <w:rPr>
          <w:shd w:val="clear" w:color="auto" w:fill="FFFFFF"/>
        </w:rPr>
        <w:t>đề xuất nhằm hoàn thiện mẫu hợp đồng</w:t>
      </w:r>
      <w:bookmarkEnd w:id="131"/>
      <w:bookmarkEnd w:id="132"/>
      <w:bookmarkEnd w:id="133"/>
      <w:bookmarkEnd w:id="134"/>
      <w:bookmarkEnd w:id="135"/>
      <w:r w:rsidR="00E86D12">
        <w:rPr>
          <w:shd w:val="clear" w:color="auto" w:fill="FFFFFF"/>
        </w:rPr>
        <w:t xml:space="preserve"> </w:t>
      </w:r>
    </w:p>
    <w:p w14:paraId="38CD2B22" w14:textId="601CB5AE" w:rsidR="0009028D" w:rsidRPr="00F64480" w:rsidRDefault="0009028D" w:rsidP="001A57BE">
      <w:pPr>
        <w:spacing w:after="0" w:line="360" w:lineRule="auto"/>
        <w:ind w:firstLine="284"/>
        <w:jc w:val="both"/>
        <w:rPr>
          <w:rFonts w:cs="Times New Roman"/>
          <w:color w:val="111111"/>
          <w:sz w:val="27"/>
          <w:szCs w:val="27"/>
          <w:shd w:val="clear" w:color="auto" w:fill="FFFFFF"/>
        </w:rPr>
      </w:pPr>
      <w:r w:rsidRPr="00F64480">
        <w:rPr>
          <w:rFonts w:cs="Times New Roman"/>
          <w:color w:val="111111"/>
          <w:sz w:val="27"/>
          <w:szCs w:val="27"/>
          <w:shd w:val="clear" w:color="auto" w:fill="FFFFFF"/>
        </w:rPr>
        <w:t>-Mẫu hợp đồng FDIC cũng đã được Chính phủ nước ta khuyến khích sử dụng tại các dự án có vốn Nhà nước tại Nghị định 37/2015/NĐ-CP Quy định chi tiết về hợp đồng xây dựng, song cần được sửa đổi cho phù hợp với pháp luật Việt Nam. Tuy nhiên, thực tế việc áp dụng mẫu hợp đồng FIDIC tại Việt Nam, đòi hỏi nhiều tổ chức doanh nghiệp tại Việt Nam cần quan tâm tìm hiểu kỹ về các loại mẫu hợp đồng FIDIC để tránh những tranh chấp. Việc tranh chấp thường gặp trong hợp đồng FIDIC có 2 loại tranh chấp tiêu biểu đó là tranh chấp liên quan đến bàn giao mặt bằng và tranh chấp giao diện – phối kết. Ngoài ra, còn có một số tranh chấp khác trong thanh toán, trượt giá, lạm phát... </w:t>
      </w:r>
    </w:p>
    <w:p w14:paraId="01E9E0B6" w14:textId="5B79C7B9" w:rsidR="0009028D" w:rsidRPr="00F64480" w:rsidRDefault="0009028D" w:rsidP="001A57BE">
      <w:pPr>
        <w:spacing w:after="0" w:line="360" w:lineRule="auto"/>
        <w:ind w:firstLine="284"/>
        <w:jc w:val="both"/>
        <w:rPr>
          <w:rFonts w:cs="Times New Roman"/>
        </w:rPr>
      </w:pPr>
      <w:r w:rsidRPr="00F64480">
        <w:rPr>
          <w:rFonts w:cs="Times New Roman"/>
          <w:color w:val="111111"/>
          <w:sz w:val="27"/>
          <w:szCs w:val="27"/>
          <w:shd w:val="clear" w:color="auto" w:fill="FFFFFF"/>
        </w:rPr>
        <w:t xml:space="preserve">- Việc tranh chấp </w:t>
      </w:r>
      <w:r w:rsidRPr="00F64480">
        <w:rPr>
          <w:rFonts w:cs="Times New Roman"/>
        </w:rPr>
        <w:t>thông qua tòa án tuy vướng nhiều khó khăn, nhưng không thể phủ nhận giá trị pháp lý của bản án trong tranh chấp giữa các bên về giải quyết tranh chấp, Trọng tài trực tiếp giải quyết các tranh chấp liên quan đến hợp đồng xây dựng là ICC. Với sự thay đổi này, việc giải quyết tranh chấp trọng tài thông qua ICC sẽ càng có nhiều khó khăn và trở ngại, đặc biệt là vấn đề chi phí tố tụng, thời gian, quy trình tố tụng phức tạp, khoảng cách địa lý gây tốn kém chi phí đi lại cho các bên, sự khác biệt về ngôn ngữ cũng khiến cho việc giải quyết tranh chấp trở nên phức tạp hơn…</w:t>
      </w:r>
    </w:p>
    <w:p w14:paraId="41C890F6" w14:textId="1C1099C0" w:rsidR="00781790" w:rsidRDefault="0009028D" w:rsidP="001A57BE">
      <w:pPr>
        <w:spacing w:after="0" w:line="360" w:lineRule="auto"/>
        <w:jc w:val="both"/>
        <w:rPr>
          <w:rFonts w:cs="Times New Roman"/>
        </w:rPr>
      </w:pPr>
      <w:r w:rsidRPr="00F64480">
        <w:rPr>
          <w:rFonts w:cs="Times New Roman"/>
        </w:rPr>
        <w:t xml:space="preserve">- Quan trọng là việc sử dụng hợp đồng không phù hợp </w:t>
      </w:r>
      <w:r w:rsidR="00B929A6" w:rsidRPr="00F64480">
        <w:rPr>
          <w:rFonts w:cs="Times New Roman"/>
        </w:rPr>
        <w:t xml:space="preserve">sẽ đem lại nhiều bất lợi cho các bên vì vậy các Chủ đầu tư xây dựng cần nắm rõ về mẫu hợp đồng FIDIC để áp dụng cho hiệu quả. </w:t>
      </w:r>
    </w:p>
    <w:p w14:paraId="43E72395" w14:textId="0836F741" w:rsidR="00E86D12" w:rsidRPr="00E86D12" w:rsidRDefault="00E86D12" w:rsidP="001A57BE">
      <w:pPr>
        <w:pStyle w:val="L2"/>
      </w:pPr>
      <w:bookmarkStart w:id="136" w:name="_Toc79156688"/>
      <w:bookmarkStart w:id="137" w:name="_Toc79157622"/>
      <w:bookmarkStart w:id="138" w:name="_Toc79243182"/>
      <w:bookmarkStart w:id="139" w:name="_Toc79606423"/>
      <w:bookmarkStart w:id="140" w:name="_Toc79606522"/>
      <w:r>
        <w:t>2. Đ</w:t>
      </w:r>
      <w:r w:rsidR="00941852">
        <w:t>ánh giá tranh chấp hợp đồng FIDIC</w:t>
      </w:r>
      <w:bookmarkEnd w:id="136"/>
      <w:bookmarkEnd w:id="137"/>
      <w:bookmarkEnd w:id="138"/>
      <w:bookmarkEnd w:id="139"/>
      <w:bookmarkEnd w:id="140"/>
    </w:p>
    <w:p w14:paraId="38C2BA85" w14:textId="78227CB5" w:rsidR="00B929A6" w:rsidRPr="00F64480" w:rsidRDefault="00B929A6" w:rsidP="001A57BE">
      <w:pPr>
        <w:spacing w:after="0" w:line="360" w:lineRule="auto"/>
        <w:ind w:firstLine="284"/>
        <w:jc w:val="both"/>
        <w:rPr>
          <w:rFonts w:cs="Times New Roman"/>
        </w:rPr>
      </w:pPr>
      <w:r w:rsidRPr="00F64480">
        <w:rPr>
          <w:rFonts w:cs="Times New Roman"/>
          <w:b/>
          <w:sz w:val="32"/>
          <w:szCs w:val="32"/>
          <w:shd w:val="clear" w:color="auto" w:fill="FFFFFF"/>
        </w:rPr>
        <w:t>-</w:t>
      </w:r>
      <w:r w:rsidRPr="00F64480">
        <w:rPr>
          <w:rFonts w:cs="Times New Roman"/>
        </w:rPr>
        <w:t>Để tránh hoặc giảm thiểu những vướng mắc trong quá trình giải quyết tranh chấp về hợp đồng xây dựng, việc hài hòa hóa cơ chế giải quyết tranh chấp trong pháp luật xây dựng Việt Nam là vô cùng cần thiết.</w:t>
      </w:r>
    </w:p>
    <w:p w14:paraId="5E17347F" w14:textId="4A8A2189" w:rsidR="00B929A6" w:rsidRPr="00F64480" w:rsidRDefault="00B929A6" w:rsidP="001A57BE">
      <w:pPr>
        <w:spacing w:after="0" w:line="360" w:lineRule="auto"/>
        <w:ind w:firstLine="284"/>
        <w:jc w:val="both"/>
        <w:rPr>
          <w:rFonts w:cs="Times New Roman"/>
        </w:rPr>
      </w:pPr>
      <w:r w:rsidRPr="00F64480">
        <w:rPr>
          <w:rFonts w:cs="Times New Roman"/>
        </w:rPr>
        <w:t xml:space="preserve">- Cần đề cao vai trò của DAAB trong quá trình giải quyết và tranh chấp các bên. Ngoài ra, giải quyết mâu thuẫn và khiếu nại thông qua DAAB được ghi nhận là </w:t>
      </w:r>
      <w:r w:rsidRPr="00F64480">
        <w:rPr>
          <w:rFonts w:cs="Times New Roman"/>
        </w:rPr>
        <w:lastRenderedPageBreak/>
        <w:t>bước giải quyết bắt buộc đối với các bên, nhưng không phải là quyết định chung cuộc tước bỏ mọi quyền “không đồng ý” của các bên. Đây là ưu điểm của cơ chế giải quyết tranh chấp thông qua DAAB về tiết kiệm chi phí so với cơ chế Tòa án, Trọng tài, tiết kiệm thời gian để các bên nhanh chóng giải quyết yêu cầu khiếu nại, kịp thời quyết định các vấn đề trọng yếu liên quan đến quá trình thực hiện hợp đồ</w:t>
      </w:r>
      <w:r w:rsidR="00FB1AE3" w:rsidRPr="00F64480">
        <w:rPr>
          <w:rFonts w:cs="Times New Roman"/>
        </w:rPr>
        <w:t>ng và  đồng thời việc giải quyết tranh chấp bắt buộc phải cần phải rõ ràng, cụ thể, mang tính thừa nhận cao.</w:t>
      </w:r>
    </w:p>
    <w:p w14:paraId="7FFE0E94" w14:textId="55DCB8FC" w:rsidR="00B929A6" w:rsidRPr="00F64480" w:rsidRDefault="00B929A6" w:rsidP="001A57BE">
      <w:pPr>
        <w:spacing w:after="0" w:line="360" w:lineRule="auto"/>
        <w:ind w:firstLine="284"/>
        <w:jc w:val="both"/>
        <w:rPr>
          <w:rFonts w:cs="Times New Roman"/>
        </w:rPr>
      </w:pPr>
      <w:r w:rsidRPr="00F64480">
        <w:rPr>
          <w:rFonts w:cs="Times New Roman"/>
        </w:rPr>
        <w:t xml:space="preserve">- </w:t>
      </w:r>
      <w:r w:rsidR="00FB1AE3" w:rsidRPr="00F64480">
        <w:rPr>
          <w:rFonts w:cs="Times New Roman"/>
        </w:rPr>
        <w:t>Cần nâng cao vai trò trong việc giải quyết các tranh chấp hợp đồng xây dựng. Hiện nay, ở Việt Nam cũng chưa có nhiều kỹ sư có chuyên môn cao và hiểu biết sâu về lĩnh vực xây dựng. Đây cũng là rào cản rất lớn trong việc xây dựng cơ chế giải quyế</w:t>
      </w:r>
      <w:r w:rsidR="00F64480" w:rsidRPr="00F64480">
        <w:rPr>
          <w:rFonts w:cs="Times New Roman"/>
        </w:rPr>
        <w:t>t tranh vì thế thúc đẩy việc trau dồi kỹ năng nghiệp vụ và chuyên môn của các kỹ sư xây dựng, chuyên gia tại Việt Nam, đồng thời cần củng cố vai trò để thuận lợi cho việc tư vấn kém hiệu quả.</w:t>
      </w:r>
    </w:p>
    <w:p w14:paraId="0E0018C9" w14:textId="230EFACE" w:rsidR="00F64480" w:rsidRPr="00F64480" w:rsidRDefault="00FB1AE3" w:rsidP="001A57BE">
      <w:pPr>
        <w:spacing w:after="0" w:line="360" w:lineRule="auto"/>
        <w:ind w:firstLine="284"/>
        <w:jc w:val="both"/>
        <w:rPr>
          <w:rFonts w:cs="Times New Roman"/>
        </w:rPr>
      </w:pPr>
      <w:r w:rsidRPr="00F64480">
        <w:rPr>
          <w:rFonts w:cs="Times New Roman"/>
        </w:rPr>
        <w:t>-Hoàn thiện các quy định pháp luật về giải quyết tranh chấp hợp đồng xây dựng để tránh ảnh hưởng đến quá trình giải quyết tranh chấp phát sinh, nếu như một bên áp dụng Bộ mẫu Hợp đồng FIDIC 2017 trong khi bên còn lại muốn tuân thủ quy định pháp luật Việt Nam.</w:t>
      </w:r>
      <w:r w:rsidR="00F64480" w:rsidRPr="00F64480">
        <w:rPr>
          <w:rFonts w:cs="Times New Roman"/>
        </w:rPr>
        <w:t xml:space="preserve"> Vì thế pháp luật Việt Nam cần có sự, cập nhật xu hướng chung đồng thời xem xét để góp phần bảo vệ quyền lợi và sự công bằng cho các bên khi tham gia hợp đồng xây dựng.</w:t>
      </w:r>
    </w:p>
    <w:p w14:paraId="4EDC8EB8" w14:textId="758B4A24" w:rsidR="00FB1AE3" w:rsidRDefault="00FB1AE3" w:rsidP="001A57BE">
      <w:pPr>
        <w:spacing w:after="0" w:line="360" w:lineRule="auto"/>
      </w:pPr>
    </w:p>
    <w:p w14:paraId="6178532B" w14:textId="77777777" w:rsidR="00B929A6" w:rsidRPr="00B929A6" w:rsidRDefault="00B929A6" w:rsidP="001A57BE">
      <w:pPr>
        <w:spacing w:after="0" w:line="360" w:lineRule="auto"/>
        <w:rPr>
          <w:rFonts w:cs="Times New Roman"/>
          <w:b/>
          <w:sz w:val="32"/>
          <w:szCs w:val="32"/>
          <w:shd w:val="clear" w:color="auto" w:fill="FFFFFF"/>
        </w:rPr>
      </w:pPr>
    </w:p>
    <w:p w14:paraId="259D85E6" w14:textId="77777777" w:rsidR="005A56EE" w:rsidRPr="003377F3" w:rsidRDefault="005A56EE" w:rsidP="001A57BE">
      <w:pPr>
        <w:spacing w:after="0" w:line="360" w:lineRule="auto"/>
        <w:jc w:val="both"/>
        <w:rPr>
          <w:rFonts w:cs="Times New Roman"/>
          <w:szCs w:val="26"/>
          <w:shd w:val="clear" w:color="auto" w:fill="FFFFFF"/>
        </w:rPr>
      </w:pPr>
    </w:p>
    <w:p w14:paraId="1A19E786" w14:textId="77777777" w:rsidR="009572AE" w:rsidRPr="003377F3" w:rsidRDefault="009572AE" w:rsidP="001A57BE">
      <w:pPr>
        <w:spacing w:after="0" w:line="360" w:lineRule="auto"/>
        <w:jc w:val="both"/>
        <w:rPr>
          <w:rFonts w:cs="Times New Roman"/>
          <w:szCs w:val="26"/>
          <w:shd w:val="clear" w:color="auto" w:fill="FFFFFF"/>
        </w:rPr>
      </w:pPr>
    </w:p>
    <w:p w14:paraId="10CFBBA0" w14:textId="77777777" w:rsidR="00F61B37" w:rsidRDefault="00F61B37" w:rsidP="001A57BE">
      <w:pPr>
        <w:spacing w:after="0" w:line="360" w:lineRule="auto"/>
        <w:jc w:val="both"/>
        <w:rPr>
          <w:rFonts w:cs="Times New Roman"/>
          <w:szCs w:val="26"/>
          <w:shd w:val="clear" w:color="auto" w:fill="FFFFFF"/>
        </w:rPr>
      </w:pPr>
    </w:p>
    <w:p w14:paraId="7E02D4FA" w14:textId="77777777" w:rsidR="00F61B37" w:rsidRDefault="00F61B37" w:rsidP="001A57BE">
      <w:pPr>
        <w:spacing w:after="0" w:line="360" w:lineRule="auto"/>
        <w:jc w:val="both"/>
        <w:rPr>
          <w:rFonts w:cs="Times New Roman"/>
          <w:szCs w:val="26"/>
          <w:shd w:val="clear" w:color="auto" w:fill="FFFFFF"/>
        </w:rPr>
      </w:pPr>
    </w:p>
    <w:p w14:paraId="10CF98B3" w14:textId="0C5D9AA8" w:rsidR="009572AE" w:rsidRPr="003377F3" w:rsidRDefault="009572AE" w:rsidP="001A57BE">
      <w:pPr>
        <w:pStyle w:val="L1"/>
        <w:rPr>
          <w:shd w:val="clear" w:color="auto" w:fill="FFFFFF"/>
        </w:rPr>
      </w:pPr>
      <w:bookmarkStart w:id="141" w:name="_Toc79156689"/>
      <w:bookmarkStart w:id="142" w:name="_Toc79157623"/>
      <w:bookmarkStart w:id="143" w:name="_Toc79243183"/>
      <w:bookmarkStart w:id="144" w:name="_Toc79606424"/>
      <w:bookmarkStart w:id="145" w:name="_Toc79606523"/>
      <w:r w:rsidRPr="003377F3">
        <w:rPr>
          <w:shd w:val="clear" w:color="auto" w:fill="FFFFFF"/>
        </w:rPr>
        <w:t>KẾ</w:t>
      </w:r>
      <w:r w:rsidR="00F61B37">
        <w:rPr>
          <w:shd w:val="clear" w:color="auto" w:fill="FFFFFF"/>
        </w:rPr>
        <w:t>T L</w:t>
      </w:r>
      <w:r w:rsidRPr="003377F3">
        <w:rPr>
          <w:shd w:val="clear" w:color="auto" w:fill="FFFFFF"/>
        </w:rPr>
        <w:t>UẬN</w:t>
      </w:r>
      <w:bookmarkEnd w:id="141"/>
      <w:bookmarkEnd w:id="142"/>
      <w:bookmarkEnd w:id="143"/>
      <w:bookmarkEnd w:id="144"/>
      <w:bookmarkEnd w:id="145"/>
    </w:p>
    <w:p w14:paraId="0721B3F1" w14:textId="77777777" w:rsidR="009572AE" w:rsidRPr="003377F3" w:rsidRDefault="009572AE" w:rsidP="001A57BE">
      <w:pPr>
        <w:spacing w:after="0" w:line="360" w:lineRule="auto"/>
        <w:ind w:firstLine="567"/>
        <w:jc w:val="both"/>
        <w:rPr>
          <w:rFonts w:cs="Times New Roman"/>
          <w:szCs w:val="26"/>
          <w:shd w:val="clear" w:color="auto" w:fill="FFFFFF"/>
        </w:rPr>
      </w:pPr>
      <w:r w:rsidRPr="003377F3">
        <w:rPr>
          <w:rFonts w:cs="Times New Roman"/>
          <w:szCs w:val="26"/>
        </w:rPr>
        <w:t xml:space="preserve">Hình thức hợp đồng xây dựng quốc tế FIDIC đã góp phần đáng kể vào phát triển kinh tế xây dựng và xã hội của đất nước. Một trong những nhân tố chủ chốt giúp cho tốc độ tăng trưởng của Việt Nam, phát triển cơ sở hạ tầng, giúp Việt Nam ngày càng tiến bước trên con đường công nghiệp hóa, hiện đại hóa. </w:t>
      </w:r>
      <w:r w:rsidRPr="003377F3">
        <w:rPr>
          <w:rFonts w:cs="Times New Roman"/>
          <w:szCs w:val="26"/>
          <w:shd w:val="clear" w:color="auto" w:fill="FFFFFF"/>
        </w:rPr>
        <w:t xml:space="preserve">Kể từ khi thành lập, FIDIC đã nỗ lực phối hợp chặt chẽ với các bên liên quan để cải thiện môi </w:t>
      </w:r>
      <w:r w:rsidRPr="003377F3">
        <w:rPr>
          <w:rFonts w:cs="Times New Roman"/>
          <w:szCs w:val="26"/>
          <w:shd w:val="clear" w:color="auto" w:fill="FFFFFF"/>
        </w:rPr>
        <w:lastRenderedPageBreak/>
        <w:t xml:space="preserve">trường kinh doanh và tạo điều kiện cho các doanh nghiệp xây dựng thế giới thành một nơi tốt đẹp hơn để sống cả trong hiện tại lẫn tương lai. Nhiệm vụ chính của FIDIC là thúc đẩy và thực hiện các mục tiêu chiến lược của ngành tư vấn, bao gồm quản lý toàn vẹn kinh doanh, tính bền vững, chất lượng và rủi ro của dự án.Tầm nhìn của FIDIC là phát triển một thế giới bền vững và trở thành tiếng nói toàn cầu được công nhận cho ngành tư vấn. Thông qua tìm hiểu cũng như việc sử dụng hợp đồng xây dựng quốc tế FIDIC tôi nhận thấy 3 ưu điểm rõ rệt như sau : </w:t>
      </w:r>
    </w:p>
    <w:p w14:paraId="3300DEC5" w14:textId="77777777" w:rsidR="009572AE" w:rsidRPr="003377F3" w:rsidRDefault="009572AE" w:rsidP="001A57BE">
      <w:pPr>
        <w:spacing w:after="0" w:line="360" w:lineRule="auto"/>
        <w:jc w:val="both"/>
        <w:rPr>
          <w:rFonts w:cs="Times New Roman"/>
          <w:szCs w:val="26"/>
          <w:shd w:val="clear" w:color="auto" w:fill="FFFFFF"/>
        </w:rPr>
      </w:pPr>
      <w:r w:rsidRPr="003377F3">
        <w:rPr>
          <w:rFonts w:cs="Times New Roman"/>
          <w:szCs w:val="26"/>
          <w:shd w:val="clear" w:color="auto" w:fill="FFFFFF"/>
        </w:rPr>
        <w:t>• Mỗi hợp đồng FIDIC đều rõ ràng, mạch lạc với các điều khoản cần thiết, định nghĩa chi tiết và cấu trúc nhất quán giữa các hợp đồng, tạo điều kiện cho việc sử dụng dễ dàng.</w:t>
      </w:r>
    </w:p>
    <w:p w14:paraId="436F0A93" w14:textId="77777777" w:rsidR="009572AE" w:rsidRPr="003377F3" w:rsidRDefault="009572AE" w:rsidP="001A57BE">
      <w:pPr>
        <w:spacing w:after="0" w:line="360" w:lineRule="auto"/>
        <w:jc w:val="both"/>
        <w:rPr>
          <w:rFonts w:cs="Times New Roman"/>
          <w:szCs w:val="26"/>
          <w:shd w:val="clear" w:color="auto" w:fill="FFFFFF"/>
        </w:rPr>
      </w:pPr>
      <w:r w:rsidRPr="003377F3">
        <w:rPr>
          <w:rFonts w:cs="Times New Roman"/>
          <w:szCs w:val="26"/>
          <w:shd w:val="clear" w:color="auto" w:fill="FFFFFF"/>
        </w:rPr>
        <w:t>• Luôn đảm bảo công bằng, hợp lý khi phân bổ rủi ro cho bên có khả năng kiểm soát, gánh chịu và giải quyết tốt nhất.</w:t>
      </w:r>
    </w:p>
    <w:p w14:paraId="15F58F88" w14:textId="77777777" w:rsidR="009572AE" w:rsidRPr="003377F3" w:rsidRDefault="009572AE" w:rsidP="001A57BE">
      <w:pPr>
        <w:spacing w:after="0" w:line="360" w:lineRule="auto"/>
        <w:jc w:val="both"/>
        <w:rPr>
          <w:rFonts w:cs="Times New Roman"/>
          <w:szCs w:val="26"/>
          <w:shd w:val="clear" w:color="auto" w:fill="FFFFFF"/>
        </w:rPr>
      </w:pPr>
      <w:r w:rsidRPr="003377F3">
        <w:rPr>
          <w:rFonts w:cs="Times New Roman"/>
          <w:szCs w:val="26"/>
          <w:shd w:val="clear" w:color="auto" w:fill="FFFFFF"/>
        </w:rPr>
        <w:t>• Sở hữu tính hoàn thiện, linh hoạt với nhiều mẫu hợp đồng khác nhau, đáp ứng hầu hết các nhu cầu và có thể điều chỉnh phù hợp với yêu cầu riêng của từng quốc gia. </w:t>
      </w:r>
    </w:p>
    <w:p w14:paraId="02FEB2AE" w14:textId="3CC0D75D" w:rsidR="001E459B" w:rsidRPr="00D95931" w:rsidRDefault="009572AE" w:rsidP="001A57BE">
      <w:pPr>
        <w:spacing w:after="0" w:line="360" w:lineRule="auto"/>
        <w:ind w:firstLine="567"/>
        <w:jc w:val="both"/>
        <w:rPr>
          <w:rFonts w:cs="Times New Roman"/>
          <w:szCs w:val="26"/>
          <w:shd w:val="clear" w:color="auto" w:fill="FFFFFF"/>
        </w:rPr>
      </w:pPr>
      <w:r w:rsidRPr="003377F3">
        <w:rPr>
          <w:rFonts w:cs="Times New Roman"/>
          <w:szCs w:val="26"/>
          <w:shd w:val="clear" w:color="auto" w:fill="FFFFFF"/>
        </w:rPr>
        <w:t>Tóm lại , Việt Nam ngày càng đang phát triển nên kéo theo là sự gia tang mạnh mẽ của số lượng các dự án Xây dựng và đồng thời số lượng tranh chấp trong ngành này cũng gia tang đáng kể, nên việc FIDIC ban hành mẫu hợp đồng xây dựng quốc tế FIDIC này đã đòng góp rất nhiều về việc giải quyết những tranh chấp mâu thuẫn một cách nhanh gọn, hiệu quả khiến cho ngành xây dựng Việt Nam giảm bớt những rủ</w:t>
      </w:r>
      <w:r w:rsidR="009C2A66">
        <w:rPr>
          <w:rFonts w:cs="Times New Roman"/>
          <w:szCs w:val="26"/>
          <w:shd w:val="clear" w:color="auto" w:fill="FFFFFF"/>
        </w:rPr>
        <w:t>i ro , hao phí không đáng có.</w:t>
      </w:r>
      <w:bookmarkStart w:id="146" w:name="_Toc79156690"/>
    </w:p>
    <w:p w14:paraId="4FA60D3C" w14:textId="77777777" w:rsidR="009E1DBB" w:rsidRDefault="009E1DBB" w:rsidP="001A57BE">
      <w:pPr>
        <w:pStyle w:val="L1"/>
      </w:pPr>
      <w:bookmarkStart w:id="147" w:name="_Toc79157624"/>
    </w:p>
    <w:bookmarkEnd w:id="146"/>
    <w:bookmarkEnd w:id="147"/>
    <w:p w14:paraId="6E8543BE" w14:textId="5330849F" w:rsidR="001E459B" w:rsidRDefault="001E459B" w:rsidP="001A57BE">
      <w:pPr>
        <w:spacing w:after="0" w:line="360" w:lineRule="auto"/>
        <w:jc w:val="center"/>
        <w:rPr>
          <w:rFonts w:cs="Times New Roman"/>
          <w:b/>
          <w:sz w:val="32"/>
          <w:szCs w:val="32"/>
        </w:rPr>
      </w:pPr>
    </w:p>
    <w:p w14:paraId="5ED179CA" w14:textId="77777777" w:rsidR="001E459B" w:rsidRDefault="001E459B" w:rsidP="001A57BE">
      <w:pPr>
        <w:spacing w:after="0" w:line="360" w:lineRule="auto"/>
        <w:jc w:val="center"/>
        <w:rPr>
          <w:rFonts w:cs="Times New Roman"/>
          <w:b/>
          <w:sz w:val="32"/>
          <w:szCs w:val="32"/>
        </w:rPr>
      </w:pPr>
    </w:p>
    <w:p w14:paraId="08AC1C53" w14:textId="77777777" w:rsidR="00D95931" w:rsidRPr="009E1DBB" w:rsidRDefault="00D95931" w:rsidP="001A57BE">
      <w:pPr>
        <w:pStyle w:val="L1"/>
      </w:pPr>
      <w:bookmarkStart w:id="148" w:name="_Toc79243184"/>
      <w:bookmarkStart w:id="149" w:name="_Toc79606425"/>
      <w:bookmarkStart w:id="150" w:name="_Toc79606524"/>
      <w:r w:rsidRPr="009E1DBB">
        <w:t>TÀI LIỆU THAM KHẢO</w:t>
      </w:r>
      <w:bookmarkEnd w:id="148"/>
      <w:bookmarkEnd w:id="149"/>
      <w:bookmarkEnd w:id="150"/>
    </w:p>
    <w:p w14:paraId="4DC75CF7" w14:textId="77777777" w:rsidR="00D95931" w:rsidRPr="009E1DBB" w:rsidRDefault="00D95931" w:rsidP="001A57BE">
      <w:pPr>
        <w:spacing w:after="0" w:line="360" w:lineRule="auto"/>
        <w:rPr>
          <w:rFonts w:cs="Times New Roman"/>
          <w:b/>
          <w:szCs w:val="26"/>
        </w:rPr>
      </w:pPr>
      <w:r w:rsidRPr="009E1DBB">
        <w:rPr>
          <w:rFonts w:cs="Times New Roman"/>
          <w:b/>
          <w:szCs w:val="26"/>
        </w:rPr>
        <w:t>Tiếng việt</w:t>
      </w:r>
    </w:p>
    <w:p w14:paraId="74464E23" w14:textId="77777777" w:rsidR="00D95931" w:rsidRPr="009E1DBB" w:rsidRDefault="00D95931" w:rsidP="001A57BE">
      <w:pPr>
        <w:pStyle w:val="ListParagraph"/>
        <w:numPr>
          <w:ilvl w:val="0"/>
          <w:numId w:val="15"/>
        </w:numPr>
        <w:spacing w:after="0" w:line="360" w:lineRule="auto"/>
        <w:ind w:left="0"/>
        <w:jc w:val="both"/>
        <w:rPr>
          <w:rFonts w:cs="Times New Roman"/>
          <w:b/>
          <w:szCs w:val="26"/>
        </w:rPr>
      </w:pPr>
      <w:r w:rsidRPr="009E1DBB">
        <w:rPr>
          <w:rFonts w:cs="Times New Roman"/>
          <w:szCs w:val="26"/>
        </w:rPr>
        <w:t>Ths. Nguyễn Mai Linh (2019), “Phương thức giải quyết tranh chấp trong mẫu điều kiện Hợp đồng FIDIC và thực tiễn áp dụng tại Việt Nam”, Tạp chí Nghiên cứu Lập pháp số 22 (398)</w:t>
      </w:r>
    </w:p>
    <w:p w14:paraId="48308FD2" w14:textId="77777777" w:rsidR="00D95931" w:rsidRPr="009E1DBB" w:rsidRDefault="00D95931" w:rsidP="001A57BE">
      <w:pPr>
        <w:pStyle w:val="ListParagraph"/>
        <w:numPr>
          <w:ilvl w:val="0"/>
          <w:numId w:val="15"/>
        </w:numPr>
        <w:spacing w:after="0" w:line="360" w:lineRule="auto"/>
        <w:ind w:left="0"/>
        <w:jc w:val="both"/>
        <w:rPr>
          <w:rFonts w:cs="Times New Roman"/>
          <w:b/>
          <w:szCs w:val="26"/>
        </w:rPr>
      </w:pPr>
      <w:r w:rsidRPr="009E1DBB">
        <w:rPr>
          <w:rFonts w:cs="Times New Roman"/>
        </w:rPr>
        <w:lastRenderedPageBreak/>
        <w:t>Nguyễn Mai Linh (2019), “Hợp đồng xây dựng quốc tế Fidic và sự hài hoà hoá của pháp luật Việt Nam”, Tạp chí điện tử Dân chủ và pháp luật, Bộ tư pháp</w:t>
      </w:r>
    </w:p>
    <w:p w14:paraId="0A0A55EA" w14:textId="77777777" w:rsidR="00D95931" w:rsidRPr="009E1DBB" w:rsidRDefault="00D95931" w:rsidP="001A57BE">
      <w:pPr>
        <w:spacing w:after="0" w:line="360" w:lineRule="auto"/>
        <w:jc w:val="both"/>
        <w:rPr>
          <w:rFonts w:cs="Times New Roman"/>
          <w:b/>
          <w:szCs w:val="26"/>
        </w:rPr>
      </w:pPr>
      <w:r w:rsidRPr="009E1DBB">
        <w:rPr>
          <w:rFonts w:cs="Times New Roman"/>
          <w:b/>
          <w:szCs w:val="26"/>
        </w:rPr>
        <w:t>Internet</w:t>
      </w:r>
    </w:p>
    <w:p w14:paraId="498EB7B1" w14:textId="77777777" w:rsidR="00D95931" w:rsidRPr="009E1DBB" w:rsidRDefault="00D95931" w:rsidP="001A57BE">
      <w:pPr>
        <w:pStyle w:val="ListParagraph"/>
        <w:numPr>
          <w:ilvl w:val="0"/>
          <w:numId w:val="16"/>
        </w:numPr>
        <w:spacing w:after="0" w:line="360" w:lineRule="auto"/>
        <w:ind w:left="0"/>
        <w:jc w:val="both"/>
        <w:rPr>
          <w:rFonts w:cs="Times New Roman"/>
          <w:szCs w:val="26"/>
        </w:rPr>
      </w:pPr>
      <w:r w:rsidRPr="009E1DBB">
        <w:rPr>
          <w:rFonts w:cs="Times New Roman"/>
          <w:szCs w:val="26"/>
        </w:rPr>
        <w:t>Stephenson Harwood, (2018), “Dispute resolution under FIDIC 2017”, http://www. shlegal.com/insights/dispute-resolution-under-fidic-2017, truy cập ngày 14/10/2019</w:t>
      </w:r>
    </w:p>
    <w:p w14:paraId="0329D84C" w14:textId="77777777" w:rsidR="00D95931" w:rsidRPr="009E1DBB" w:rsidRDefault="00D95931" w:rsidP="001A57BE">
      <w:pPr>
        <w:pStyle w:val="ListParagraph"/>
        <w:numPr>
          <w:ilvl w:val="0"/>
          <w:numId w:val="16"/>
        </w:numPr>
        <w:spacing w:after="0" w:line="360" w:lineRule="auto"/>
        <w:ind w:left="0"/>
        <w:jc w:val="both"/>
        <w:rPr>
          <w:rFonts w:cs="Times New Roman"/>
          <w:szCs w:val="26"/>
        </w:rPr>
      </w:pPr>
      <w:r w:rsidRPr="009E1DBB">
        <w:rPr>
          <w:rFonts w:cs="Times New Roman"/>
          <w:szCs w:val="26"/>
          <w:shd w:val="clear" w:color="auto" w:fill="FFFFFF"/>
        </w:rPr>
        <w:t xml:space="preserve">Vinson &amp; Elkins LLC, </w:t>
      </w:r>
      <w:r w:rsidRPr="009E1DBB">
        <w:rPr>
          <w:rFonts w:cs="Times New Roman"/>
          <w:i/>
          <w:szCs w:val="26"/>
          <w:shd w:val="clear" w:color="auto" w:fill="FFFFFF"/>
        </w:rPr>
        <w:t>“</w:t>
      </w:r>
      <w:r w:rsidRPr="009E1DBB">
        <w:rPr>
          <w:rStyle w:val="Emphasis"/>
          <w:rFonts w:cs="Times New Roman"/>
          <w:i w:val="0"/>
          <w:szCs w:val="26"/>
          <w:shd w:val="clear" w:color="auto" w:fill="FFFFFF"/>
        </w:rPr>
        <w:t>FIDIC Red Book 2017: Top 7 Changes</w:t>
      </w:r>
      <w:r w:rsidRPr="009E1DBB">
        <w:rPr>
          <w:rFonts w:cs="Times New Roman"/>
          <w:i/>
          <w:szCs w:val="26"/>
          <w:shd w:val="clear" w:color="auto" w:fill="FFFFFF"/>
        </w:rPr>
        <w:t>”, </w:t>
      </w:r>
      <w:r w:rsidRPr="009E1DBB">
        <w:rPr>
          <w:rFonts w:cs="Times New Roman"/>
          <w:szCs w:val="26"/>
          <w:shd w:val="clear" w:color="auto" w:fill="FFFFFF"/>
        </w:rPr>
        <w:t>https://www.velaw.com/insights/fidic-red-book-2017-top-7-changes/, truy cập ngày 09/03/2021</w:t>
      </w:r>
    </w:p>
    <w:p w14:paraId="775B8AA9" w14:textId="77777777" w:rsidR="00D95931" w:rsidRPr="009E1DBB" w:rsidRDefault="00D95931" w:rsidP="001A57BE">
      <w:pPr>
        <w:pStyle w:val="ListParagraph"/>
        <w:numPr>
          <w:ilvl w:val="0"/>
          <w:numId w:val="16"/>
        </w:numPr>
        <w:spacing w:after="0" w:line="360" w:lineRule="auto"/>
        <w:ind w:left="0"/>
        <w:jc w:val="both"/>
        <w:rPr>
          <w:rFonts w:cs="Times New Roman"/>
          <w:szCs w:val="26"/>
        </w:rPr>
      </w:pPr>
      <w:r w:rsidRPr="009E1DBB">
        <w:rPr>
          <w:rFonts w:cs="Times New Roman"/>
          <w:szCs w:val="26"/>
          <w:shd w:val="clear" w:color="auto" w:fill="FFFFFF"/>
        </w:rPr>
        <w:t>ICC</w:t>
      </w:r>
      <w:r w:rsidRPr="009E1DBB">
        <w:rPr>
          <w:rFonts w:cs="Times New Roman"/>
          <w:i/>
          <w:szCs w:val="26"/>
          <w:shd w:val="clear" w:color="auto" w:fill="FFFFFF"/>
        </w:rPr>
        <w:t>, </w:t>
      </w:r>
      <w:r w:rsidRPr="009E1DBB">
        <w:rPr>
          <w:rStyle w:val="Emphasis"/>
          <w:rFonts w:cs="Times New Roman"/>
          <w:i w:val="0"/>
          <w:szCs w:val="26"/>
          <w:shd w:val="clear" w:color="auto" w:fill="FFFFFF"/>
        </w:rPr>
        <w:t>“ICC to decide DAAB challenges under 2017 FIDIC contracts</w:t>
      </w:r>
      <w:r w:rsidRPr="009E1DBB">
        <w:rPr>
          <w:rStyle w:val="Emphasis"/>
          <w:rFonts w:cs="Times New Roman"/>
          <w:szCs w:val="26"/>
          <w:shd w:val="clear" w:color="auto" w:fill="FFFFFF"/>
        </w:rPr>
        <w:t>”</w:t>
      </w:r>
      <w:r w:rsidRPr="009E1DBB">
        <w:rPr>
          <w:rFonts w:cs="Times New Roman"/>
          <w:szCs w:val="26"/>
          <w:shd w:val="clear" w:color="auto" w:fill="FFFFFF"/>
        </w:rPr>
        <w:t>, https://iccwbo.org/media-wall/news-speeches/icc-decide-daab-challenges-2017-fidic-contracts/, truy cập ngày 08/04/2021.</w:t>
      </w:r>
    </w:p>
    <w:p w14:paraId="0DE3784D" w14:textId="77777777" w:rsidR="00D95931" w:rsidRPr="009E1DBB" w:rsidRDefault="00D95931" w:rsidP="001A57BE">
      <w:pPr>
        <w:pStyle w:val="ListParagraph"/>
        <w:numPr>
          <w:ilvl w:val="0"/>
          <w:numId w:val="16"/>
        </w:numPr>
        <w:spacing w:after="0" w:line="360" w:lineRule="auto"/>
        <w:ind w:left="0"/>
        <w:jc w:val="both"/>
        <w:rPr>
          <w:rFonts w:cs="Times New Roman"/>
          <w:szCs w:val="26"/>
        </w:rPr>
      </w:pPr>
      <w:r w:rsidRPr="009E1DBB">
        <w:rPr>
          <w:rFonts w:cs="Times New Roman"/>
          <w:szCs w:val="26"/>
          <w:shd w:val="clear" w:color="auto" w:fill="FFFFFF"/>
        </w:rPr>
        <w:t>Minh Thư, </w:t>
      </w:r>
      <w:r w:rsidRPr="009E1DBB">
        <w:rPr>
          <w:rStyle w:val="Emphasis"/>
          <w:rFonts w:cs="Times New Roman"/>
          <w:i w:val="0"/>
          <w:szCs w:val="26"/>
          <w:shd w:val="clear" w:color="auto" w:fill="FFFFFF"/>
        </w:rPr>
        <w:t>“Giải quyết tranh chấp hợp đồng xây dựng: “Được vạ thì má đã sưng””</w:t>
      </w:r>
      <w:r w:rsidRPr="009E1DBB">
        <w:rPr>
          <w:rFonts w:cs="Times New Roman"/>
          <w:i/>
          <w:szCs w:val="26"/>
          <w:shd w:val="clear" w:color="auto" w:fill="FFFFFF"/>
        </w:rPr>
        <w:t>,</w:t>
      </w:r>
      <w:r w:rsidRPr="009E1DBB">
        <w:rPr>
          <w:rFonts w:cs="Times New Roman"/>
          <w:szCs w:val="26"/>
          <w:shd w:val="clear" w:color="auto" w:fill="FFFFFF"/>
        </w:rPr>
        <w:t>https://www.viac.vn/tin-tuc-su-kien/giai-quyet-tranh-chap-hop-dong-xay-dung-duoc-va</w:t>
      </w:r>
      <w:r>
        <w:rPr>
          <w:rFonts w:cs="Times New Roman"/>
          <w:szCs w:val="26"/>
          <w:shd w:val="clear" w:color="auto" w:fill="FFFFFF"/>
        </w:rPr>
        <w:t>-thi-ma-da-sung-n977.html, truy cập 9/4/2021</w:t>
      </w:r>
    </w:p>
    <w:p w14:paraId="7B472960" w14:textId="77777777" w:rsidR="001E459B" w:rsidRDefault="001E459B" w:rsidP="001E459B">
      <w:pPr>
        <w:spacing w:line="360" w:lineRule="auto"/>
        <w:jc w:val="center"/>
        <w:rPr>
          <w:rFonts w:cs="Times New Roman"/>
          <w:b/>
          <w:sz w:val="32"/>
          <w:szCs w:val="32"/>
        </w:rPr>
      </w:pPr>
    </w:p>
    <w:p w14:paraId="2D783BA2" w14:textId="77777777" w:rsidR="001E459B" w:rsidRDefault="001E459B" w:rsidP="001E459B">
      <w:pPr>
        <w:spacing w:line="360" w:lineRule="auto"/>
        <w:jc w:val="center"/>
        <w:rPr>
          <w:rFonts w:cs="Times New Roman"/>
          <w:b/>
          <w:sz w:val="32"/>
          <w:szCs w:val="32"/>
        </w:rPr>
      </w:pPr>
    </w:p>
    <w:p w14:paraId="1E23220C" w14:textId="77777777" w:rsidR="001E459B" w:rsidRDefault="001E459B" w:rsidP="001E459B">
      <w:pPr>
        <w:spacing w:line="360" w:lineRule="auto"/>
        <w:jc w:val="center"/>
        <w:rPr>
          <w:rFonts w:cs="Times New Roman"/>
          <w:b/>
          <w:sz w:val="32"/>
          <w:szCs w:val="32"/>
        </w:rPr>
      </w:pPr>
    </w:p>
    <w:p w14:paraId="01EFABE0" w14:textId="3CB9218B" w:rsidR="00EC01B3" w:rsidRPr="001E459B" w:rsidRDefault="00EC01B3" w:rsidP="00EC01B3">
      <w:pPr>
        <w:pStyle w:val="L1"/>
        <w:jc w:val="left"/>
        <w:rPr>
          <w:b w:val="0"/>
          <w:szCs w:val="26"/>
        </w:rPr>
      </w:pPr>
      <w:r w:rsidRPr="001E459B">
        <w:rPr>
          <w:b w:val="0"/>
          <w:szCs w:val="26"/>
        </w:rPr>
        <w:t xml:space="preserve"> </w:t>
      </w:r>
    </w:p>
    <w:p w14:paraId="1A06C9E6" w14:textId="3C10F11D" w:rsidR="001E459B" w:rsidRPr="001E459B" w:rsidRDefault="001E459B" w:rsidP="001E459B">
      <w:pPr>
        <w:spacing w:line="360" w:lineRule="auto"/>
        <w:rPr>
          <w:rFonts w:cs="Times New Roman"/>
          <w:b/>
          <w:szCs w:val="26"/>
        </w:rPr>
      </w:pPr>
    </w:p>
    <w:p w14:paraId="230636F1" w14:textId="71FCCFA7" w:rsidR="00F64480" w:rsidRPr="00196F91" w:rsidRDefault="00196F91" w:rsidP="0059328C">
      <w:pPr>
        <w:pStyle w:val="ListParagraph"/>
        <w:spacing w:line="360" w:lineRule="auto"/>
        <w:ind w:left="0"/>
        <w:jc w:val="both"/>
        <w:rPr>
          <w:rFonts w:cs="Times New Roman"/>
          <w:szCs w:val="26"/>
        </w:rPr>
      </w:pPr>
      <w:r w:rsidRPr="00196F91">
        <w:rPr>
          <w:rFonts w:cs="Times New Roman"/>
          <w:szCs w:val="26"/>
        </w:rPr>
        <w:t xml:space="preserve"> </w:t>
      </w:r>
    </w:p>
    <w:p w14:paraId="733D4182" w14:textId="77777777" w:rsidR="00F64480" w:rsidRPr="00F64480" w:rsidRDefault="00F64480" w:rsidP="0059328C">
      <w:pPr>
        <w:pStyle w:val="ListParagraph"/>
        <w:spacing w:line="360" w:lineRule="auto"/>
        <w:rPr>
          <w:rFonts w:cs="Times New Roman"/>
          <w:b/>
          <w:sz w:val="32"/>
          <w:szCs w:val="32"/>
        </w:rPr>
      </w:pPr>
    </w:p>
    <w:p w14:paraId="52E0AD03" w14:textId="77777777" w:rsidR="009572AE" w:rsidRPr="003377F3" w:rsidRDefault="009572AE" w:rsidP="0059328C">
      <w:pPr>
        <w:spacing w:line="360" w:lineRule="auto"/>
        <w:jc w:val="both"/>
        <w:rPr>
          <w:rFonts w:cs="Times New Roman"/>
          <w:b/>
          <w:sz w:val="32"/>
          <w:szCs w:val="32"/>
        </w:rPr>
      </w:pPr>
    </w:p>
    <w:p w14:paraId="105A2329" w14:textId="77777777" w:rsidR="009572AE" w:rsidRPr="003377F3" w:rsidRDefault="009572AE" w:rsidP="0059328C">
      <w:pPr>
        <w:spacing w:line="360" w:lineRule="auto"/>
        <w:jc w:val="both"/>
        <w:rPr>
          <w:rFonts w:cs="Times New Roman"/>
          <w:szCs w:val="26"/>
        </w:rPr>
      </w:pPr>
    </w:p>
    <w:p w14:paraId="6D0391EA" w14:textId="77777777" w:rsidR="009572AE" w:rsidRPr="003377F3" w:rsidRDefault="009572AE" w:rsidP="0059328C">
      <w:pPr>
        <w:spacing w:line="360" w:lineRule="auto"/>
        <w:jc w:val="both"/>
        <w:rPr>
          <w:rFonts w:cs="Times New Roman"/>
          <w:szCs w:val="26"/>
        </w:rPr>
      </w:pPr>
    </w:p>
    <w:p w14:paraId="3D01BCC9" w14:textId="77777777" w:rsidR="009572AE" w:rsidRPr="003377F3" w:rsidRDefault="009572AE" w:rsidP="0059328C">
      <w:pPr>
        <w:spacing w:after="200" w:line="360" w:lineRule="auto"/>
        <w:ind w:firstLine="720"/>
        <w:jc w:val="both"/>
        <w:rPr>
          <w:rFonts w:cs="Times New Roman"/>
          <w:szCs w:val="26"/>
        </w:rPr>
      </w:pPr>
      <w:r w:rsidRPr="003377F3">
        <w:rPr>
          <w:rFonts w:cs="Times New Roman"/>
          <w:szCs w:val="26"/>
        </w:rPr>
        <w:br/>
      </w:r>
    </w:p>
    <w:p w14:paraId="06B451C0" w14:textId="77777777" w:rsidR="009572AE" w:rsidRPr="003377F3" w:rsidRDefault="009572AE" w:rsidP="0059328C">
      <w:pPr>
        <w:spacing w:after="200" w:line="360" w:lineRule="auto"/>
        <w:ind w:left="360"/>
        <w:jc w:val="both"/>
        <w:rPr>
          <w:rFonts w:cs="Times New Roman"/>
          <w:szCs w:val="26"/>
        </w:rPr>
      </w:pPr>
    </w:p>
    <w:p w14:paraId="4EB0E759" w14:textId="77777777" w:rsidR="009572AE" w:rsidRPr="003377F3" w:rsidRDefault="009572AE" w:rsidP="005B7F44">
      <w:pPr>
        <w:spacing w:after="200" w:line="360" w:lineRule="auto"/>
        <w:jc w:val="both"/>
        <w:rPr>
          <w:rFonts w:cs="Times New Roman"/>
          <w:szCs w:val="26"/>
        </w:rPr>
      </w:pPr>
      <w:r w:rsidRPr="003377F3">
        <w:rPr>
          <w:rFonts w:cs="Times New Roman"/>
          <w:szCs w:val="26"/>
        </w:rPr>
        <w:t xml:space="preserve">  </w:t>
      </w:r>
    </w:p>
    <w:p w14:paraId="73A82ECD" w14:textId="77777777" w:rsidR="009572AE" w:rsidRPr="003377F3" w:rsidRDefault="009572AE" w:rsidP="005B7F44">
      <w:pPr>
        <w:pStyle w:val="ListParagraph"/>
        <w:spacing w:after="200" w:line="360" w:lineRule="auto"/>
        <w:ind w:left="1260"/>
        <w:jc w:val="both"/>
        <w:rPr>
          <w:rFonts w:cs="Times New Roman"/>
          <w:szCs w:val="26"/>
        </w:rPr>
      </w:pPr>
    </w:p>
    <w:p w14:paraId="161856C7" w14:textId="77777777" w:rsidR="009572AE" w:rsidRPr="003377F3" w:rsidRDefault="009572AE" w:rsidP="005B7F44">
      <w:pPr>
        <w:spacing w:after="0" w:line="360" w:lineRule="auto"/>
        <w:jc w:val="both"/>
        <w:rPr>
          <w:rFonts w:cs="Times New Roman"/>
          <w:szCs w:val="26"/>
          <w:shd w:val="clear" w:color="auto" w:fill="FFFFFF"/>
        </w:rPr>
      </w:pPr>
    </w:p>
    <w:p w14:paraId="3EC5BDC6" w14:textId="77777777" w:rsidR="009572AE" w:rsidRPr="003377F3" w:rsidRDefault="009572AE" w:rsidP="005B7F44">
      <w:pPr>
        <w:spacing w:after="0" w:line="360" w:lineRule="auto"/>
        <w:jc w:val="both"/>
        <w:rPr>
          <w:rFonts w:cs="Times New Roman"/>
          <w:szCs w:val="26"/>
          <w:shd w:val="clear" w:color="auto" w:fill="FFFFFF"/>
        </w:rPr>
      </w:pPr>
    </w:p>
    <w:p w14:paraId="430E3896" w14:textId="77777777" w:rsidR="009572AE" w:rsidRPr="003377F3" w:rsidRDefault="009572AE" w:rsidP="005B7F44">
      <w:pPr>
        <w:spacing w:after="0" w:line="360" w:lineRule="auto"/>
        <w:ind w:left="1440" w:firstLine="720"/>
        <w:jc w:val="both"/>
        <w:rPr>
          <w:rStyle w:val="Emphasis"/>
          <w:rFonts w:cs="Times New Roman"/>
          <w:i w:val="0"/>
          <w:iCs w:val="0"/>
          <w:szCs w:val="26"/>
          <w:shd w:val="clear" w:color="auto" w:fill="FFFFFF"/>
        </w:rPr>
      </w:pPr>
    </w:p>
    <w:p w14:paraId="139D9C4D" w14:textId="77777777" w:rsidR="009572AE" w:rsidRPr="003377F3" w:rsidRDefault="009572AE" w:rsidP="005B7F44">
      <w:pPr>
        <w:spacing w:after="0" w:line="360" w:lineRule="auto"/>
        <w:jc w:val="both"/>
        <w:rPr>
          <w:rStyle w:val="Emphasis"/>
          <w:rFonts w:cs="Times New Roman"/>
          <w:i w:val="0"/>
          <w:szCs w:val="26"/>
          <w:bdr w:val="none" w:sz="0" w:space="0" w:color="auto" w:frame="1"/>
          <w:shd w:val="clear" w:color="auto" w:fill="FFFFFF"/>
        </w:rPr>
      </w:pPr>
    </w:p>
    <w:p w14:paraId="2081E63B" w14:textId="77777777" w:rsidR="009572AE" w:rsidRPr="003377F3" w:rsidRDefault="009572AE" w:rsidP="005B7F44">
      <w:pPr>
        <w:spacing w:after="0" w:line="360" w:lineRule="auto"/>
        <w:ind w:firstLine="720"/>
        <w:jc w:val="both"/>
        <w:rPr>
          <w:rFonts w:cs="Times New Roman"/>
          <w:szCs w:val="26"/>
        </w:rPr>
      </w:pPr>
    </w:p>
    <w:p w14:paraId="6E41F6EC" w14:textId="1E043A11" w:rsidR="009572AE" w:rsidRDefault="009572AE" w:rsidP="005B7F44">
      <w:pPr>
        <w:widowControl w:val="0"/>
        <w:spacing w:after="0" w:line="360" w:lineRule="auto"/>
        <w:jc w:val="both"/>
        <w:rPr>
          <w:b/>
          <w:sz w:val="28"/>
          <w:szCs w:val="28"/>
        </w:rPr>
      </w:pPr>
    </w:p>
    <w:p w14:paraId="233470AD" w14:textId="2DD34FCD" w:rsidR="00F534A8" w:rsidRDefault="00F534A8" w:rsidP="005B7F44">
      <w:pPr>
        <w:widowControl w:val="0"/>
        <w:spacing w:after="0" w:line="360" w:lineRule="auto"/>
        <w:jc w:val="both"/>
        <w:rPr>
          <w:b/>
          <w:sz w:val="28"/>
          <w:szCs w:val="28"/>
        </w:rPr>
      </w:pPr>
    </w:p>
    <w:p w14:paraId="1EA932BB" w14:textId="5C0BFFCE" w:rsidR="00F534A8" w:rsidRDefault="00F534A8" w:rsidP="005B7F44">
      <w:pPr>
        <w:widowControl w:val="0"/>
        <w:spacing w:after="0" w:line="360" w:lineRule="auto"/>
        <w:jc w:val="both"/>
        <w:rPr>
          <w:b/>
          <w:sz w:val="28"/>
          <w:szCs w:val="28"/>
        </w:rPr>
      </w:pPr>
    </w:p>
    <w:p w14:paraId="536173CD" w14:textId="5CA463E0" w:rsidR="00F534A8" w:rsidRDefault="00F534A8" w:rsidP="005B7F44">
      <w:pPr>
        <w:widowControl w:val="0"/>
        <w:spacing w:after="0" w:line="360" w:lineRule="auto"/>
        <w:jc w:val="both"/>
        <w:rPr>
          <w:b/>
          <w:sz w:val="28"/>
          <w:szCs w:val="28"/>
        </w:rPr>
      </w:pPr>
    </w:p>
    <w:p w14:paraId="29987180" w14:textId="58470F45" w:rsidR="00F534A8" w:rsidRDefault="00F534A8" w:rsidP="005B7F44">
      <w:pPr>
        <w:widowControl w:val="0"/>
        <w:spacing w:after="0" w:line="360" w:lineRule="auto"/>
        <w:jc w:val="both"/>
        <w:rPr>
          <w:b/>
          <w:sz w:val="28"/>
          <w:szCs w:val="28"/>
        </w:rPr>
      </w:pPr>
    </w:p>
    <w:p w14:paraId="3921A6C1" w14:textId="5B07080A" w:rsidR="00F534A8" w:rsidRDefault="00F534A8" w:rsidP="005B7F44">
      <w:pPr>
        <w:widowControl w:val="0"/>
        <w:spacing w:after="0" w:line="360" w:lineRule="auto"/>
        <w:jc w:val="both"/>
        <w:rPr>
          <w:b/>
          <w:sz w:val="28"/>
          <w:szCs w:val="28"/>
        </w:rPr>
      </w:pPr>
    </w:p>
    <w:p w14:paraId="37CC3DE0" w14:textId="316E96D6" w:rsidR="00F534A8" w:rsidRDefault="00F534A8" w:rsidP="005B7F44">
      <w:pPr>
        <w:widowControl w:val="0"/>
        <w:spacing w:after="0" w:line="360" w:lineRule="auto"/>
        <w:jc w:val="both"/>
        <w:rPr>
          <w:b/>
          <w:sz w:val="28"/>
          <w:szCs w:val="28"/>
        </w:rPr>
      </w:pPr>
    </w:p>
    <w:p w14:paraId="7A9D6F1F" w14:textId="04BD013C" w:rsidR="00F534A8" w:rsidRDefault="00F534A8" w:rsidP="005B7F44">
      <w:pPr>
        <w:widowControl w:val="0"/>
        <w:spacing w:after="0" w:line="360" w:lineRule="auto"/>
        <w:jc w:val="both"/>
        <w:rPr>
          <w:b/>
          <w:sz w:val="28"/>
          <w:szCs w:val="28"/>
        </w:rPr>
      </w:pPr>
    </w:p>
    <w:p w14:paraId="61E50FC5" w14:textId="2B9AE284" w:rsidR="00F534A8" w:rsidRDefault="00F534A8" w:rsidP="005B7F44">
      <w:pPr>
        <w:widowControl w:val="0"/>
        <w:spacing w:after="0" w:line="360" w:lineRule="auto"/>
        <w:jc w:val="both"/>
        <w:rPr>
          <w:b/>
          <w:sz w:val="28"/>
          <w:szCs w:val="28"/>
        </w:rPr>
      </w:pPr>
    </w:p>
    <w:p w14:paraId="6FF0B5A5" w14:textId="00757707" w:rsidR="00F534A8" w:rsidRDefault="00F534A8" w:rsidP="005B7F44">
      <w:pPr>
        <w:widowControl w:val="0"/>
        <w:spacing w:after="0" w:line="360" w:lineRule="auto"/>
        <w:jc w:val="both"/>
        <w:rPr>
          <w:b/>
          <w:sz w:val="28"/>
          <w:szCs w:val="28"/>
        </w:rPr>
      </w:pPr>
    </w:p>
    <w:p w14:paraId="3563F33A" w14:textId="5676CDF0" w:rsidR="00F534A8" w:rsidRDefault="00F534A8" w:rsidP="005B7F44">
      <w:pPr>
        <w:widowControl w:val="0"/>
        <w:spacing w:after="0" w:line="360" w:lineRule="auto"/>
        <w:jc w:val="both"/>
        <w:rPr>
          <w:b/>
          <w:sz w:val="28"/>
          <w:szCs w:val="28"/>
        </w:rPr>
      </w:pPr>
    </w:p>
    <w:p w14:paraId="26C75BA3" w14:textId="491341D3" w:rsidR="00F534A8" w:rsidRDefault="00F534A8" w:rsidP="005B7F44">
      <w:pPr>
        <w:widowControl w:val="0"/>
        <w:spacing w:after="0" w:line="360" w:lineRule="auto"/>
        <w:jc w:val="both"/>
        <w:rPr>
          <w:b/>
          <w:sz w:val="28"/>
          <w:szCs w:val="28"/>
        </w:rPr>
      </w:pPr>
    </w:p>
    <w:p w14:paraId="02D10BAE" w14:textId="28B9C564" w:rsidR="00F534A8" w:rsidRDefault="00F534A8" w:rsidP="005B7F44">
      <w:pPr>
        <w:widowControl w:val="0"/>
        <w:spacing w:after="0" w:line="360" w:lineRule="auto"/>
        <w:jc w:val="both"/>
        <w:rPr>
          <w:b/>
          <w:sz w:val="28"/>
          <w:szCs w:val="28"/>
        </w:rPr>
      </w:pPr>
    </w:p>
    <w:p w14:paraId="79D64320" w14:textId="2BDA2381" w:rsidR="00F534A8" w:rsidRDefault="00F534A8" w:rsidP="005B7F44">
      <w:pPr>
        <w:widowControl w:val="0"/>
        <w:spacing w:after="0" w:line="360" w:lineRule="auto"/>
        <w:jc w:val="both"/>
        <w:rPr>
          <w:b/>
          <w:sz w:val="28"/>
          <w:szCs w:val="28"/>
        </w:rPr>
      </w:pPr>
    </w:p>
    <w:p w14:paraId="6A90CF85" w14:textId="50762258" w:rsidR="00F534A8" w:rsidRDefault="00F534A8" w:rsidP="005B7F44">
      <w:pPr>
        <w:widowControl w:val="0"/>
        <w:spacing w:after="0" w:line="360" w:lineRule="auto"/>
        <w:jc w:val="both"/>
        <w:rPr>
          <w:b/>
          <w:sz w:val="28"/>
          <w:szCs w:val="28"/>
        </w:rPr>
      </w:pPr>
    </w:p>
    <w:p w14:paraId="5F105B90" w14:textId="11959C1A" w:rsidR="00F534A8" w:rsidRDefault="00F534A8" w:rsidP="005B7F44">
      <w:pPr>
        <w:widowControl w:val="0"/>
        <w:spacing w:after="0" w:line="360" w:lineRule="auto"/>
        <w:jc w:val="both"/>
        <w:rPr>
          <w:b/>
          <w:sz w:val="28"/>
          <w:szCs w:val="28"/>
        </w:rPr>
      </w:pPr>
    </w:p>
    <w:p w14:paraId="33923D6E" w14:textId="0C4B7058" w:rsidR="00F534A8" w:rsidRDefault="00F534A8" w:rsidP="005B7F44">
      <w:pPr>
        <w:widowControl w:val="0"/>
        <w:spacing w:after="0" w:line="360" w:lineRule="auto"/>
        <w:jc w:val="both"/>
        <w:rPr>
          <w:b/>
          <w:sz w:val="28"/>
          <w:szCs w:val="28"/>
        </w:rPr>
      </w:pPr>
    </w:p>
    <w:p w14:paraId="4521891B" w14:textId="32959FEF" w:rsidR="00F534A8" w:rsidRDefault="00F534A8" w:rsidP="005B7F44">
      <w:pPr>
        <w:widowControl w:val="0"/>
        <w:spacing w:after="0" w:line="360" w:lineRule="auto"/>
        <w:jc w:val="both"/>
        <w:rPr>
          <w:b/>
          <w:sz w:val="28"/>
          <w:szCs w:val="28"/>
        </w:rPr>
      </w:pPr>
    </w:p>
    <w:p w14:paraId="31256679" w14:textId="02D8F0D9" w:rsidR="00F534A8" w:rsidRDefault="00F534A8" w:rsidP="005B7F44">
      <w:pPr>
        <w:widowControl w:val="0"/>
        <w:spacing w:after="0" w:line="360" w:lineRule="auto"/>
        <w:jc w:val="both"/>
        <w:rPr>
          <w:b/>
          <w:sz w:val="28"/>
          <w:szCs w:val="28"/>
        </w:rPr>
      </w:pPr>
    </w:p>
    <w:p w14:paraId="579C73D8" w14:textId="28151C76" w:rsidR="00F534A8" w:rsidRDefault="00F534A8" w:rsidP="005B7F44">
      <w:pPr>
        <w:widowControl w:val="0"/>
        <w:spacing w:after="0" w:line="360" w:lineRule="auto"/>
        <w:jc w:val="both"/>
        <w:rPr>
          <w:b/>
          <w:sz w:val="28"/>
          <w:szCs w:val="28"/>
        </w:rPr>
      </w:pPr>
    </w:p>
    <w:p w14:paraId="4CF19011" w14:textId="77777777" w:rsidR="00F534A8" w:rsidRPr="003377F3" w:rsidRDefault="00F534A8" w:rsidP="005B7F44">
      <w:pPr>
        <w:widowControl w:val="0"/>
        <w:spacing w:after="0" w:line="360" w:lineRule="auto"/>
        <w:jc w:val="both"/>
        <w:rPr>
          <w:b/>
          <w:sz w:val="28"/>
          <w:szCs w:val="28"/>
        </w:rPr>
      </w:pPr>
    </w:p>
    <w:sectPr w:rsidR="00F534A8" w:rsidRPr="003377F3" w:rsidSect="00EC01B3">
      <w:footerReference w:type="default" r:id="rId38"/>
      <w:pgSz w:w="11907" w:h="16839" w:code="9"/>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A75FF" w14:textId="77777777" w:rsidR="00234EF5" w:rsidRDefault="00234EF5" w:rsidP="0044282A">
      <w:pPr>
        <w:spacing w:after="0" w:line="240" w:lineRule="auto"/>
      </w:pPr>
      <w:r>
        <w:separator/>
      </w:r>
    </w:p>
  </w:endnote>
  <w:endnote w:type="continuationSeparator" w:id="0">
    <w:p w14:paraId="4B43943D" w14:textId="77777777" w:rsidR="00234EF5" w:rsidRDefault="00234EF5"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331744"/>
      <w:docPartObj>
        <w:docPartGallery w:val="Page Numbers (Bottom of Page)"/>
        <w:docPartUnique/>
      </w:docPartObj>
    </w:sdtPr>
    <w:sdtEndPr>
      <w:rPr>
        <w:noProof/>
      </w:rPr>
    </w:sdtEndPr>
    <w:sdtContent>
      <w:p w14:paraId="3013D892" w14:textId="0F66D054" w:rsidR="004728D3" w:rsidRDefault="004728D3">
        <w:pPr>
          <w:pStyle w:val="Footer"/>
          <w:jc w:val="right"/>
        </w:pPr>
        <w:r>
          <w:fldChar w:fldCharType="begin"/>
        </w:r>
        <w:r>
          <w:instrText xml:space="preserve"> PAGE   \* MERGEFORMAT </w:instrText>
        </w:r>
        <w:r>
          <w:fldChar w:fldCharType="separate"/>
        </w:r>
        <w:r w:rsidR="00C35B99">
          <w:rPr>
            <w:noProof/>
          </w:rPr>
          <w:t>15</w:t>
        </w:r>
        <w:r>
          <w:rPr>
            <w:noProof/>
          </w:rPr>
          <w:fldChar w:fldCharType="end"/>
        </w:r>
      </w:p>
    </w:sdtContent>
  </w:sdt>
  <w:p w14:paraId="04682AF1" w14:textId="77777777" w:rsidR="004728D3" w:rsidRDefault="004728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7B4E0" w14:textId="77777777" w:rsidR="00234EF5" w:rsidRDefault="00234EF5" w:rsidP="0044282A">
      <w:pPr>
        <w:spacing w:after="0" w:line="240" w:lineRule="auto"/>
      </w:pPr>
      <w:r>
        <w:separator/>
      </w:r>
    </w:p>
  </w:footnote>
  <w:footnote w:type="continuationSeparator" w:id="0">
    <w:p w14:paraId="1E338A36" w14:textId="77777777" w:rsidR="00234EF5" w:rsidRDefault="00234EF5"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504F"/>
    <w:multiLevelType w:val="hybridMultilevel"/>
    <w:tmpl w:val="E488F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2676B"/>
    <w:multiLevelType w:val="hybridMultilevel"/>
    <w:tmpl w:val="4372C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75094"/>
    <w:multiLevelType w:val="multilevel"/>
    <w:tmpl w:val="162E4386"/>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9F4C87"/>
    <w:multiLevelType w:val="hybridMultilevel"/>
    <w:tmpl w:val="70A01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1268C0"/>
    <w:multiLevelType w:val="hybridMultilevel"/>
    <w:tmpl w:val="C9682B7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4AE2A61"/>
    <w:multiLevelType w:val="hybridMultilevel"/>
    <w:tmpl w:val="DBBE92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332247"/>
    <w:multiLevelType w:val="hybridMultilevel"/>
    <w:tmpl w:val="93FC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FD0AD8"/>
    <w:multiLevelType w:val="hybridMultilevel"/>
    <w:tmpl w:val="751ADC04"/>
    <w:lvl w:ilvl="0" w:tplc="06E6233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5A3903"/>
    <w:multiLevelType w:val="hybridMultilevel"/>
    <w:tmpl w:val="6C7C41F6"/>
    <w:lvl w:ilvl="0" w:tplc="CABAD6A8">
      <w:start w:val="1"/>
      <w:numFmt w:val="bullet"/>
      <w:lvlText w:val=""/>
      <w:lvlJc w:val="left"/>
      <w:pPr>
        <w:ind w:left="1260" w:hanging="360"/>
      </w:pPr>
      <w:rPr>
        <w:rFonts w:ascii="Symbol" w:eastAsiaTheme="minorHAnsi" w:hAnsi="Symbol" w:cstheme="minorBidi"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97464B"/>
    <w:multiLevelType w:val="hybridMultilevel"/>
    <w:tmpl w:val="EE4680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D419C8"/>
    <w:multiLevelType w:val="hybridMultilevel"/>
    <w:tmpl w:val="80F6E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5" w15:restartNumberingAfterBreak="0">
    <w:nsid w:val="7D130B9C"/>
    <w:multiLevelType w:val="hybridMultilevel"/>
    <w:tmpl w:val="4F58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7"/>
  </w:num>
  <w:num w:numId="4">
    <w:abstractNumId w:val="11"/>
  </w:num>
  <w:num w:numId="5">
    <w:abstractNumId w:val="10"/>
  </w:num>
  <w:num w:numId="6">
    <w:abstractNumId w:val="3"/>
  </w:num>
  <w:num w:numId="7">
    <w:abstractNumId w:val="15"/>
  </w:num>
  <w:num w:numId="8">
    <w:abstractNumId w:val="5"/>
  </w:num>
  <w:num w:numId="9">
    <w:abstractNumId w:val="12"/>
  </w:num>
  <w:num w:numId="10">
    <w:abstractNumId w:val="4"/>
  </w:num>
  <w:num w:numId="11">
    <w:abstractNumId w:val="1"/>
  </w:num>
  <w:num w:numId="12">
    <w:abstractNumId w:val="2"/>
  </w:num>
  <w:num w:numId="13">
    <w:abstractNumId w:val="6"/>
  </w:num>
  <w:num w:numId="14">
    <w:abstractNumId w:val="1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39C5"/>
    <w:rsid w:val="000045BA"/>
    <w:rsid w:val="00027629"/>
    <w:rsid w:val="000338B1"/>
    <w:rsid w:val="00040111"/>
    <w:rsid w:val="00067B38"/>
    <w:rsid w:val="000744B7"/>
    <w:rsid w:val="0007758E"/>
    <w:rsid w:val="00083F7D"/>
    <w:rsid w:val="00086F4D"/>
    <w:rsid w:val="0009028D"/>
    <w:rsid w:val="00090BA7"/>
    <w:rsid w:val="000933EE"/>
    <w:rsid w:val="00095A58"/>
    <w:rsid w:val="000A6F07"/>
    <w:rsid w:val="000D7350"/>
    <w:rsid w:val="000D7D85"/>
    <w:rsid w:val="000E0445"/>
    <w:rsid w:val="000F4AC0"/>
    <w:rsid w:val="000F4FA0"/>
    <w:rsid w:val="00117FAD"/>
    <w:rsid w:val="0013531A"/>
    <w:rsid w:val="00177727"/>
    <w:rsid w:val="00181460"/>
    <w:rsid w:val="00183D84"/>
    <w:rsid w:val="001913F1"/>
    <w:rsid w:val="00196F91"/>
    <w:rsid w:val="001A57BE"/>
    <w:rsid w:val="001A58E7"/>
    <w:rsid w:val="001C56E2"/>
    <w:rsid w:val="001E459B"/>
    <w:rsid w:val="00234EF5"/>
    <w:rsid w:val="00241A09"/>
    <w:rsid w:val="00274139"/>
    <w:rsid w:val="00283B19"/>
    <w:rsid w:val="00296049"/>
    <w:rsid w:val="002B3687"/>
    <w:rsid w:val="002C1EC9"/>
    <w:rsid w:val="002E5AFF"/>
    <w:rsid w:val="002F4F18"/>
    <w:rsid w:val="00305F09"/>
    <w:rsid w:val="00323F69"/>
    <w:rsid w:val="003377DE"/>
    <w:rsid w:val="003377F3"/>
    <w:rsid w:val="00357412"/>
    <w:rsid w:val="00397E7C"/>
    <w:rsid w:val="003A7609"/>
    <w:rsid w:val="003B49F5"/>
    <w:rsid w:val="00422376"/>
    <w:rsid w:val="004354ED"/>
    <w:rsid w:val="00442795"/>
    <w:rsid w:val="0044282A"/>
    <w:rsid w:val="00456BE6"/>
    <w:rsid w:val="0046096B"/>
    <w:rsid w:val="00461290"/>
    <w:rsid w:val="004716B3"/>
    <w:rsid w:val="004728D3"/>
    <w:rsid w:val="00482FD9"/>
    <w:rsid w:val="004B6AAB"/>
    <w:rsid w:val="004C38AB"/>
    <w:rsid w:val="004D2D10"/>
    <w:rsid w:val="004F14F1"/>
    <w:rsid w:val="004F37E7"/>
    <w:rsid w:val="004F759F"/>
    <w:rsid w:val="0051720E"/>
    <w:rsid w:val="00522907"/>
    <w:rsid w:val="00533AC7"/>
    <w:rsid w:val="0055403F"/>
    <w:rsid w:val="0059328C"/>
    <w:rsid w:val="005A56EE"/>
    <w:rsid w:val="005B7F44"/>
    <w:rsid w:val="005C389D"/>
    <w:rsid w:val="005D2A7D"/>
    <w:rsid w:val="005D4645"/>
    <w:rsid w:val="00600EB9"/>
    <w:rsid w:val="00634176"/>
    <w:rsid w:val="0063663B"/>
    <w:rsid w:val="00644A94"/>
    <w:rsid w:val="006616CE"/>
    <w:rsid w:val="006A22B5"/>
    <w:rsid w:val="006C2E3D"/>
    <w:rsid w:val="006D7C8B"/>
    <w:rsid w:val="006E0B3F"/>
    <w:rsid w:val="006E11DE"/>
    <w:rsid w:val="006F4F77"/>
    <w:rsid w:val="00726726"/>
    <w:rsid w:val="00735EBA"/>
    <w:rsid w:val="00754BC1"/>
    <w:rsid w:val="0075786E"/>
    <w:rsid w:val="00764962"/>
    <w:rsid w:val="00765B84"/>
    <w:rsid w:val="00770ADE"/>
    <w:rsid w:val="00771BA1"/>
    <w:rsid w:val="00781790"/>
    <w:rsid w:val="00781C03"/>
    <w:rsid w:val="007A5983"/>
    <w:rsid w:val="007C40B3"/>
    <w:rsid w:val="007E07AB"/>
    <w:rsid w:val="007F2F80"/>
    <w:rsid w:val="007F7B26"/>
    <w:rsid w:val="00803503"/>
    <w:rsid w:val="00817FEA"/>
    <w:rsid w:val="00821DC8"/>
    <w:rsid w:val="0083679B"/>
    <w:rsid w:val="00844233"/>
    <w:rsid w:val="008942A5"/>
    <w:rsid w:val="0089658F"/>
    <w:rsid w:val="008C1689"/>
    <w:rsid w:val="008C2D03"/>
    <w:rsid w:val="008D78B3"/>
    <w:rsid w:val="009166C8"/>
    <w:rsid w:val="009356FD"/>
    <w:rsid w:val="00940EE5"/>
    <w:rsid w:val="00941852"/>
    <w:rsid w:val="009572AE"/>
    <w:rsid w:val="009732FA"/>
    <w:rsid w:val="00986B9C"/>
    <w:rsid w:val="00990EFE"/>
    <w:rsid w:val="009A4B8E"/>
    <w:rsid w:val="009B7BCB"/>
    <w:rsid w:val="009C1FBC"/>
    <w:rsid w:val="009C2313"/>
    <w:rsid w:val="009C2A66"/>
    <w:rsid w:val="009E156C"/>
    <w:rsid w:val="009E1DBB"/>
    <w:rsid w:val="00A001F1"/>
    <w:rsid w:val="00A10659"/>
    <w:rsid w:val="00A251EE"/>
    <w:rsid w:val="00A84868"/>
    <w:rsid w:val="00A97131"/>
    <w:rsid w:val="00AB7B37"/>
    <w:rsid w:val="00B22929"/>
    <w:rsid w:val="00B22D6F"/>
    <w:rsid w:val="00B240F9"/>
    <w:rsid w:val="00B50502"/>
    <w:rsid w:val="00B5086D"/>
    <w:rsid w:val="00B52462"/>
    <w:rsid w:val="00B579AC"/>
    <w:rsid w:val="00B67F70"/>
    <w:rsid w:val="00B7152A"/>
    <w:rsid w:val="00B929A6"/>
    <w:rsid w:val="00BA693E"/>
    <w:rsid w:val="00BD5D44"/>
    <w:rsid w:val="00BE3434"/>
    <w:rsid w:val="00BF4069"/>
    <w:rsid w:val="00C10B62"/>
    <w:rsid w:val="00C27D23"/>
    <w:rsid w:val="00C35B99"/>
    <w:rsid w:val="00C872A8"/>
    <w:rsid w:val="00C96D87"/>
    <w:rsid w:val="00CC673A"/>
    <w:rsid w:val="00D07FB3"/>
    <w:rsid w:val="00D326A0"/>
    <w:rsid w:val="00D50BD8"/>
    <w:rsid w:val="00D74E87"/>
    <w:rsid w:val="00D932EA"/>
    <w:rsid w:val="00D95931"/>
    <w:rsid w:val="00D95CFE"/>
    <w:rsid w:val="00DA1827"/>
    <w:rsid w:val="00DA5EFE"/>
    <w:rsid w:val="00DA7FB2"/>
    <w:rsid w:val="00DD4EC9"/>
    <w:rsid w:val="00DF2CB4"/>
    <w:rsid w:val="00DF33BC"/>
    <w:rsid w:val="00DF6B09"/>
    <w:rsid w:val="00E12C30"/>
    <w:rsid w:val="00E459D0"/>
    <w:rsid w:val="00E50AC9"/>
    <w:rsid w:val="00E63E82"/>
    <w:rsid w:val="00E65EB3"/>
    <w:rsid w:val="00E86D12"/>
    <w:rsid w:val="00EA2A2D"/>
    <w:rsid w:val="00EA4F36"/>
    <w:rsid w:val="00EA7A6F"/>
    <w:rsid w:val="00EB7F7C"/>
    <w:rsid w:val="00EC01B3"/>
    <w:rsid w:val="00EC14FE"/>
    <w:rsid w:val="00EC218E"/>
    <w:rsid w:val="00EE2720"/>
    <w:rsid w:val="00EF5D56"/>
    <w:rsid w:val="00F25CB0"/>
    <w:rsid w:val="00F34853"/>
    <w:rsid w:val="00F446FB"/>
    <w:rsid w:val="00F534A8"/>
    <w:rsid w:val="00F61B37"/>
    <w:rsid w:val="00F64480"/>
    <w:rsid w:val="00F77A0B"/>
    <w:rsid w:val="00F77C7A"/>
    <w:rsid w:val="00FA0B97"/>
    <w:rsid w:val="00FA19BE"/>
    <w:rsid w:val="00FB1AE3"/>
    <w:rsid w:val="00FC343E"/>
    <w:rsid w:val="00FD7449"/>
    <w:rsid w:val="00FE011B"/>
    <w:rsid w:val="00FE6A56"/>
    <w:rsid w:val="00FF6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94B1366A-ABAD-44D5-9EFA-B171DFC0B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FF6F38"/>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9C2A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styleId="Emphasis">
    <w:name w:val="Emphasis"/>
    <w:basedOn w:val="DefaultParagraphFont"/>
    <w:uiPriority w:val="20"/>
    <w:qFormat/>
    <w:rsid w:val="009572AE"/>
    <w:rPr>
      <w:i/>
      <w:iCs/>
    </w:rPr>
  </w:style>
  <w:style w:type="paragraph" w:styleId="NormalWeb">
    <w:name w:val="Normal (Web)"/>
    <w:basedOn w:val="Normal"/>
    <w:uiPriority w:val="99"/>
    <w:unhideWhenUsed/>
    <w:rsid w:val="009572A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9572AE"/>
    <w:rPr>
      <w:b/>
      <w:bCs/>
    </w:rPr>
  </w:style>
  <w:style w:type="character" w:customStyle="1" w:styleId="fontstyle01">
    <w:name w:val="fontstyle01"/>
    <w:basedOn w:val="DefaultParagraphFont"/>
    <w:rsid w:val="009572AE"/>
    <w:rPr>
      <w:rFonts w:ascii="ArialMT" w:hAnsi="ArialMT" w:hint="default"/>
      <w:b w:val="0"/>
      <w:bCs w:val="0"/>
      <w:i w:val="0"/>
      <w:iCs w:val="0"/>
      <w:color w:val="000000"/>
      <w:sz w:val="22"/>
      <w:szCs w:val="22"/>
    </w:rPr>
  </w:style>
  <w:style w:type="character" w:styleId="LineNumber">
    <w:name w:val="line number"/>
    <w:basedOn w:val="DefaultParagraphFont"/>
    <w:uiPriority w:val="99"/>
    <w:semiHidden/>
    <w:unhideWhenUsed/>
    <w:rsid w:val="00FE011B"/>
  </w:style>
  <w:style w:type="character" w:customStyle="1" w:styleId="Heading2Char">
    <w:name w:val="Heading 2 Char"/>
    <w:basedOn w:val="DefaultParagraphFont"/>
    <w:link w:val="Heading2"/>
    <w:uiPriority w:val="9"/>
    <w:semiHidden/>
    <w:rsid w:val="00FF6F38"/>
    <w:rPr>
      <w:rFonts w:asciiTheme="majorHAnsi" w:eastAsiaTheme="majorEastAsia" w:hAnsiTheme="majorHAnsi" w:cstheme="majorBidi"/>
      <w:color w:val="2E74B5" w:themeColor="accent1" w:themeShade="BF"/>
      <w:szCs w:val="26"/>
    </w:rPr>
  </w:style>
  <w:style w:type="paragraph" w:customStyle="1" w:styleId="L1">
    <w:name w:val="L1"/>
    <w:basedOn w:val="Normal"/>
    <w:qFormat/>
    <w:rsid w:val="009C2A66"/>
    <w:pPr>
      <w:spacing w:after="0" w:line="360" w:lineRule="auto"/>
      <w:jc w:val="center"/>
      <w:outlineLvl w:val="0"/>
    </w:pPr>
    <w:rPr>
      <w:rFonts w:cs="Times New Roman"/>
      <w:b/>
      <w:sz w:val="32"/>
      <w:szCs w:val="32"/>
    </w:rPr>
  </w:style>
  <w:style w:type="paragraph" w:customStyle="1" w:styleId="L2">
    <w:name w:val="L2"/>
    <w:basedOn w:val="ListParagraph"/>
    <w:qFormat/>
    <w:rsid w:val="009C2A66"/>
    <w:pPr>
      <w:spacing w:after="0" w:line="360" w:lineRule="auto"/>
      <w:ind w:left="0"/>
      <w:outlineLvl w:val="1"/>
    </w:pPr>
    <w:rPr>
      <w:rFonts w:cs="Times New Roman"/>
      <w:b/>
      <w:sz w:val="32"/>
      <w:szCs w:val="32"/>
    </w:rPr>
  </w:style>
  <w:style w:type="paragraph" w:customStyle="1" w:styleId="L3">
    <w:name w:val="L3"/>
    <w:basedOn w:val="Normal"/>
    <w:qFormat/>
    <w:rsid w:val="009C2A66"/>
    <w:pPr>
      <w:spacing w:after="0" w:line="360" w:lineRule="auto"/>
      <w:ind w:left="113" w:firstLine="567"/>
      <w:outlineLvl w:val="2"/>
    </w:pPr>
    <w:rPr>
      <w:rFonts w:cs="Times New Roman"/>
      <w:b/>
      <w:szCs w:val="26"/>
      <w:bdr w:val="none" w:sz="0" w:space="0" w:color="auto" w:frame="1"/>
      <w:shd w:val="clear" w:color="auto" w:fill="FFFFFF"/>
    </w:rPr>
  </w:style>
  <w:style w:type="character" w:customStyle="1" w:styleId="Heading3Char">
    <w:name w:val="Heading 3 Char"/>
    <w:basedOn w:val="DefaultParagraphFont"/>
    <w:link w:val="Heading3"/>
    <w:uiPriority w:val="9"/>
    <w:semiHidden/>
    <w:rsid w:val="009C2A66"/>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9C2A66"/>
    <w:pPr>
      <w:spacing w:after="100"/>
    </w:pPr>
  </w:style>
  <w:style w:type="paragraph" w:styleId="TOC2">
    <w:name w:val="toc 2"/>
    <w:basedOn w:val="Normal"/>
    <w:next w:val="Normal"/>
    <w:autoRedefine/>
    <w:uiPriority w:val="39"/>
    <w:unhideWhenUsed/>
    <w:rsid w:val="009C2A66"/>
    <w:pPr>
      <w:spacing w:after="100"/>
      <w:ind w:left="260"/>
    </w:pPr>
  </w:style>
  <w:style w:type="paragraph" w:styleId="TOC3">
    <w:name w:val="toc 3"/>
    <w:basedOn w:val="Normal"/>
    <w:next w:val="Normal"/>
    <w:autoRedefine/>
    <w:uiPriority w:val="39"/>
    <w:unhideWhenUsed/>
    <w:rsid w:val="009C2A66"/>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99659">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hocluat.vn/wiki/luat-phap/" TargetMode="External"/><Relationship Id="rId26" Type="http://schemas.openxmlformats.org/officeDocument/2006/relationships/hyperlink" Target="https://hocluat.vn/wiki/thiet-hai/" TargetMode="External"/><Relationship Id="rId39" Type="http://schemas.openxmlformats.org/officeDocument/2006/relationships/fontTable" Target="fontTable.xml"/><Relationship Id="rId21" Type="http://schemas.openxmlformats.org/officeDocument/2006/relationships/hyperlink" Target="https://hocluat.vn/wiki/thuong-mai/" TargetMode="External"/><Relationship Id="rId34" Type="http://schemas.openxmlformats.org/officeDocument/2006/relationships/hyperlink" Target="https://hocluat.vn/wiki/van-ban/" TargetMode="Externa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s://hocluat.vn/wiki/trach-nhiem/" TargetMode="External"/><Relationship Id="rId25" Type="http://schemas.openxmlformats.org/officeDocument/2006/relationships/hyperlink" Target="https://hocluat.vn/wiki/giam-sat/" TargetMode="External"/><Relationship Id="rId33" Type="http://schemas.openxmlformats.org/officeDocument/2006/relationships/hyperlink" Target="https://hocluat.vn/wiki/phap-luat/"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ocluat.vn/wiki/nghia-vu/" TargetMode="External"/><Relationship Id="rId20" Type="http://schemas.openxmlformats.org/officeDocument/2006/relationships/hyperlink" Target="https://hocluat.vn/wiki/khai-niem/" TargetMode="External"/><Relationship Id="rId29" Type="http://schemas.openxmlformats.org/officeDocument/2006/relationships/hyperlink" Target="https://hocluat.vn/wiki/thuong-mai-quoc-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hocluat.vn/wiki/co-phan/" TargetMode="External"/><Relationship Id="rId32" Type="http://schemas.openxmlformats.org/officeDocument/2006/relationships/hyperlink" Target="https://hocluat.vn/wiki/to-chuc-quoc-te/" TargetMode="External"/><Relationship Id="rId37" Type="http://schemas.openxmlformats.org/officeDocument/2006/relationships/hyperlink" Target="https://hocluat.vn/wiki/nhan-thuc/"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hyperlink" Target="https://hocluat.vn/wiki/so-huu/" TargetMode="External"/><Relationship Id="rId28" Type="http://schemas.openxmlformats.org/officeDocument/2006/relationships/hyperlink" Target="https://hocluat.vn/wiki/hoa-giai/" TargetMode="External"/><Relationship Id="rId36" Type="http://schemas.openxmlformats.org/officeDocument/2006/relationships/hyperlink" Target="https://hocluat.vn/wiki/bien-phap/" TargetMode="External"/><Relationship Id="rId10" Type="http://schemas.openxmlformats.org/officeDocument/2006/relationships/hyperlink" Target="https://hocluat.vn/wiki/quoc-gia/" TargetMode="External"/><Relationship Id="rId19" Type="http://schemas.openxmlformats.org/officeDocument/2006/relationships/hyperlink" Target="https://hocluat.vn/wiki/vai-tro/" TargetMode="External"/><Relationship Id="rId31" Type="http://schemas.openxmlformats.org/officeDocument/2006/relationships/hyperlink" Target="https://hocluat.vn/wiki/von/" TargetMode="External"/><Relationship Id="rId4" Type="http://schemas.openxmlformats.org/officeDocument/2006/relationships/settings" Target="settings.xml"/><Relationship Id="rId9" Type="http://schemas.openxmlformats.org/officeDocument/2006/relationships/hyperlink" Target="https://hocluat.vn/wiki/nha-thau/" TargetMode="External"/><Relationship Id="rId14" Type="http://schemas.openxmlformats.org/officeDocument/2006/relationships/image" Target="media/image5.jpg"/><Relationship Id="rId22" Type="http://schemas.openxmlformats.org/officeDocument/2006/relationships/hyperlink" Target="https://hocluat.vn/wiki/nghien-cuu/" TargetMode="External"/><Relationship Id="rId27" Type="http://schemas.openxmlformats.org/officeDocument/2006/relationships/hyperlink" Target="https://hocluat.vn/wiki/boi-thuong/" TargetMode="External"/><Relationship Id="rId30" Type="http://schemas.openxmlformats.org/officeDocument/2006/relationships/hyperlink" Target="https://hocluat.vn/wiki/xet-xu/" TargetMode="External"/><Relationship Id="rId35" Type="http://schemas.openxmlformats.org/officeDocument/2006/relationships/hyperlink" Target="https://hocluat.vn/wiki/to-tung/"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28E4B-73B6-4C9E-B3C5-3ECCAC67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30</Pages>
  <Words>6202</Words>
  <Characters>35357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Dell</cp:lastModifiedBy>
  <cp:revision>21</cp:revision>
  <dcterms:created xsi:type="dcterms:W3CDTF">2021-08-01T09:55:00Z</dcterms:created>
  <dcterms:modified xsi:type="dcterms:W3CDTF">2021-08-11T13:35:00Z</dcterms:modified>
</cp:coreProperties>
</file>